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4253A0" w:rsidRPr="00C26BA1" w:rsidTr="004253A0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4253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0C21F234" wp14:editId="19459BB6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4253A0" w:rsidRPr="004253A0" w:rsidRDefault="004253A0" w:rsidP="0042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4253A0" w:rsidRPr="004253A0" w:rsidRDefault="004253A0" w:rsidP="004253A0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4253A0" w:rsidRPr="004253A0" w:rsidRDefault="004253A0" w:rsidP="0042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253A0" w:rsidRPr="004253A0" w:rsidRDefault="004253A0" w:rsidP="004253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4253A0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4253A0" w:rsidRDefault="004253A0" w:rsidP="004253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</w:pPr>
      <w:r w:rsidRPr="004253A0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                      </w:t>
      </w:r>
    </w:p>
    <w:p w:rsidR="004253A0" w:rsidRPr="004253A0" w:rsidRDefault="004253A0" w:rsidP="004253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                    </w:t>
      </w:r>
      <w:r w:rsidR="00C26BA1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 xml:space="preserve">      </w:t>
      </w:r>
      <w:r w:rsidRPr="004253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</w:t>
      </w:r>
      <w:r w:rsidR="00C26B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31.10.2022</w:t>
      </w:r>
    </w:p>
    <w:p w:rsidR="007221C7" w:rsidRPr="008609D6" w:rsidRDefault="007221C7" w:rsidP="00722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1C7" w:rsidRPr="007221C7" w:rsidRDefault="007221C7" w:rsidP="00722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9D6">
        <w:rPr>
          <w:rFonts w:ascii="Times New Roman" w:hAnsi="Times New Roman" w:cs="Times New Roman"/>
          <w:sz w:val="28"/>
          <w:szCs w:val="28"/>
        </w:rPr>
        <w:t xml:space="preserve">Во исполнение п.7 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Российской Федерации от 15.10.2022г. №3046-</w:t>
      </w:r>
      <w:r w:rsidR="003D43B1" w:rsidRPr="008609D6">
        <w:rPr>
          <w:rFonts w:ascii="Times New Roman" w:eastAsia="Times New Roman" w:hAnsi="Times New Roman" w:cs="Times New Roman"/>
          <w:sz w:val="28"/>
          <w:szCs w:val="28"/>
        </w:rPr>
        <w:t>р «</w:t>
      </w:r>
      <w:r w:rsidRPr="007221C7">
        <w:rPr>
          <w:rFonts w:ascii="Times New Roman" w:eastAsia="Times New Roman" w:hAnsi="Times New Roman" w:cs="Times New Roman"/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Pr="008609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4253A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Каинлыковский сельсовет </w:t>
      </w:r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609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решил: </w:t>
      </w:r>
      <w:r w:rsidRPr="007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437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1. Администрации </w:t>
      </w:r>
      <w:r w:rsidR="00CD6ED7">
        <w:rPr>
          <w:sz w:val="28"/>
          <w:szCs w:val="28"/>
        </w:rPr>
        <w:t xml:space="preserve">сельского поселения Каинлыковский сельсовет </w:t>
      </w:r>
      <w:r w:rsidRPr="008609D6">
        <w:rPr>
          <w:sz w:val="28"/>
          <w:szCs w:val="28"/>
        </w:rPr>
        <w:t xml:space="preserve">муниципального района </w:t>
      </w:r>
      <w:proofErr w:type="spellStart"/>
      <w:r w:rsidRPr="008609D6">
        <w:rPr>
          <w:sz w:val="28"/>
          <w:szCs w:val="28"/>
        </w:rPr>
        <w:t>Бураевский</w:t>
      </w:r>
      <w:proofErr w:type="spellEnd"/>
      <w:r w:rsidRPr="008609D6">
        <w:rPr>
          <w:sz w:val="28"/>
          <w:szCs w:val="28"/>
        </w:rPr>
        <w:t xml:space="preserve"> район Республики Башкортостан </w:t>
      </w:r>
      <w:r w:rsidR="008609D6" w:rsidRPr="008609D6">
        <w:rPr>
          <w:sz w:val="28"/>
          <w:szCs w:val="28"/>
        </w:rPr>
        <w:t xml:space="preserve">по договорам аренды </w:t>
      </w:r>
      <w:r w:rsidRPr="008609D6">
        <w:rPr>
          <w:sz w:val="28"/>
          <w:szCs w:val="28"/>
        </w:rPr>
        <w:t>муниципального</w:t>
      </w:r>
      <w:r w:rsidR="008609D6" w:rsidRPr="008609D6">
        <w:rPr>
          <w:sz w:val="28"/>
          <w:szCs w:val="28"/>
        </w:rPr>
        <w:t xml:space="preserve"> имущества, составляющего казну</w:t>
      </w:r>
      <w:r w:rsidR="00CD6ED7" w:rsidRPr="00CD6ED7">
        <w:rPr>
          <w:sz w:val="28"/>
          <w:szCs w:val="28"/>
        </w:rPr>
        <w:t xml:space="preserve"> </w:t>
      </w:r>
      <w:r w:rsidR="00CD6ED7">
        <w:rPr>
          <w:sz w:val="28"/>
          <w:szCs w:val="28"/>
        </w:rPr>
        <w:t>сельского поселения Каинлыковский сельсовет</w:t>
      </w:r>
      <w:r w:rsidR="008609D6" w:rsidRPr="008609D6">
        <w:rPr>
          <w:sz w:val="28"/>
          <w:szCs w:val="28"/>
        </w:rPr>
        <w:t xml:space="preserve"> </w:t>
      </w:r>
      <w:r w:rsidRPr="008609D6">
        <w:rPr>
          <w:sz w:val="28"/>
          <w:szCs w:val="28"/>
        </w:rPr>
        <w:t xml:space="preserve">муниципального района </w:t>
      </w:r>
      <w:proofErr w:type="spellStart"/>
      <w:r w:rsidRPr="008609D6">
        <w:rPr>
          <w:sz w:val="28"/>
          <w:szCs w:val="28"/>
        </w:rPr>
        <w:t>Бураевский</w:t>
      </w:r>
      <w:proofErr w:type="spellEnd"/>
      <w:r w:rsidRPr="008609D6">
        <w:rPr>
          <w:sz w:val="28"/>
          <w:szCs w:val="28"/>
        </w:rPr>
        <w:t xml:space="preserve"> район</w:t>
      </w:r>
      <w:r w:rsidR="008609D6" w:rsidRPr="008609D6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="008609D6" w:rsidRPr="008609D6">
          <w:rPr>
            <w:sz w:val="28"/>
            <w:szCs w:val="28"/>
          </w:rPr>
          <w:t>Указом</w:t>
        </w:r>
      </w:hyperlink>
      <w:r w:rsidR="008609D6"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 w:history="1">
        <w:r w:rsidR="008609D6" w:rsidRPr="008609D6">
          <w:rPr>
            <w:sz w:val="28"/>
            <w:szCs w:val="28"/>
          </w:rPr>
          <w:t>пунктом 7 статьи 38</w:t>
        </w:r>
      </w:hyperlink>
      <w:r w:rsidR="008609D6" w:rsidRPr="008609D6">
        <w:rPr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1" w:name="Par1"/>
      <w:bookmarkEnd w:id="1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2" w:name="Par2"/>
      <w:bookmarkEnd w:id="2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</w:t>
      </w:r>
      <w:r w:rsidRPr="008609D6">
        <w:rPr>
          <w:sz w:val="28"/>
          <w:szCs w:val="28"/>
        </w:rPr>
        <w:t>я,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р</w:t>
      </w:r>
      <w:r w:rsidR="007221C7" w:rsidRPr="008609D6">
        <w:rPr>
          <w:sz w:val="28"/>
          <w:szCs w:val="28"/>
        </w:rPr>
        <w:t>ешени</w:t>
      </w:r>
      <w:r w:rsidRPr="008609D6">
        <w:rPr>
          <w:sz w:val="28"/>
          <w:szCs w:val="28"/>
        </w:rPr>
        <w:t>я;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tooltip="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арендаторами по которым являются физические лица, в том числе индивидуальные предприниматели, юридические лиц" w:history="1">
        <w:r w:rsidRPr="008609D6">
          <w:rPr>
            <w:sz w:val="28"/>
            <w:szCs w:val="28"/>
          </w:rPr>
          <w:t>пункте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1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</w:t>
      </w:r>
      <w:r w:rsidRPr="008609D6">
        <w:rPr>
          <w:sz w:val="28"/>
          <w:szCs w:val="28"/>
        </w:rPr>
        <w:lastRenderedPageBreak/>
        <w:t>(в том числе в случаях, если такие меры предусмотрены договором аренды).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3" w:name="Par15"/>
      <w:bookmarkEnd w:id="3"/>
      <w:r w:rsidRPr="008609D6">
        <w:rPr>
          <w:sz w:val="28"/>
          <w:szCs w:val="28"/>
        </w:rPr>
        <w:t xml:space="preserve">4. </w:t>
      </w:r>
      <w:r w:rsidR="007221C7" w:rsidRPr="008609D6">
        <w:rPr>
          <w:sz w:val="28"/>
          <w:szCs w:val="28"/>
        </w:rPr>
        <w:t xml:space="preserve"> Муниципальным </w:t>
      </w:r>
      <w:r w:rsidRPr="008609D6">
        <w:rPr>
          <w:sz w:val="28"/>
          <w:szCs w:val="28"/>
        </w:rPr>
        <w:t xml:space="preserve">предприятиям и </w:t>
      </w:r>
      <w:r w:rsidR="007221C7" w:rsidRPr="008609D6">
        <w:rPr>
          <w:sz w:val="28"/>
          <w:szCs w:val="28"/>
        </w:rPr>
        <w:t>муниципальным</w:t>
      </w:r>
      <w:r w:rsidRPr="008609D6">
        <w:rPr>
          <w:sz w:val="28"/>
          <w:szCs w:val="28"/>
        </w:rPr>
        <w:t xml:space="preserve"> учреждениям, находящимся в их ведении, по договорам аренды </w:t>
      </w:r>
      <w:r w:rsidR="007221C7" w:rsidRPr="008609D6">
        <w:rPr>
          <w:sz w:val="28"/>
          <w:szCs w:val="28"/>
        </w:rPr>
        <w:t>муниципального</w:t>
      </w:r>
      <w:r w:rsidRPr="008609D6">
        <w:rPr>
          <w:sz w:val="28"/>
          <w:szCs w:val="28"/>
        </w:rPr>
        <w:t xml:space="preserve"> имущества, закрепленного на праве хозяйственного ведения за </w:t>
      </w:r>
      <w:r w:rsidR="007221C7" w:rsidRPr="008609D6">
        <w:rPr>
          <w:sz w:val="28"/>
          <w:szCs w:val="28"/>
        </w:rPr>
        <w:t>муниципальными</w:t>
      </w:r>
      <w:r w:rsidRPr="008609D6">
        <w:rPr>
          <w:sz w:val="28"/>
          <w:szCs w:val="28"/>
        </w:rPr>
        <w:t xml:space="preserve"> предприятиями или на праве оперативного управления за </w:t>
      </w:r>
      <w:r w:rsidR="007221C7" w:rsidRPr="008609D6">
        <w:rPr>
          <w:sz w:val="28"/>
          <w:szCs w:val="28"/>
        </w:rPr>
        <w:t xml:space="preserve">муниципальными </w:t>
      </w:r>
      <w:r w:rsidRPr="008609D6">
        <w:rPr>
          <w:sz w:val="28"/>
          <w:szCs w:val="28"/>
        </w:rPr>
        <w:t xml:space="preserve"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8609D6">
          <w:rPr>
            <w:sz w:val="28"/>
            <w:szCs w:val="28"/>
          </w:rPr>
          <w:t>Указом</w:t>
        </w:r>
      </w:hyperlink>
      <w:r w:rsidRPr="008609D6">
        <w:rPr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4" w:name="Par16"/>
      <w:bookmarkEnd w:id="4"/>
      <w:r w:rsidRPr="008609D6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5" w:name="Par17"/>
      <w:bookmarkEnd w:id="5"/>
      <w:r w:rsidRPr="008609D6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tooltip="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" w:history="1">
        <w:r w:rsidRPr="008609D6">
          <w:rPr>
            <w:sz w:val="28"/>
            <w:szCs w:val="28"/>
          </w:rPr>
          <w:t>подпункте "а"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</w:t>
      </w:r>
      <w:r w:rsidRPr="008609D6">
        <w:rPr>
          <w:sz w:val="28"/>
          <w:szCs w:val="28"/>
        </w:rPr>
        <w:lastRenderedPageBreak/>
        <w:t>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tooltip="4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за федеральными органами испо" w:history="1">
        <w:r w:rsidRPr="008609D6">
          <w:rPr>
            <w:sz w:val="28"/>
            <w:szCs w:val="28"/>
          </w:rPr>
          <w:t>пункте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bookmarkStart w:id="6" w:name="Par26"/>
      <w:bookmarkEnd w:id="6"/>
      <w:r w:rsidRPr="008609D6">
        <w:rPr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tooltip="б) предоставление возможности расторжения договоров аренды без применения штрафных санкций." w:history="1">
        <w:r w:rsidRPr="008609D6">
          <w:rPr>
            <w:sz w:val="28"/>
            <w:szCs w:val="28"/>
          </w:rPr>
          <w:t>подпункте "б" пункта 4</w:t>
        </w:r>
      </w:hyperlink>
      <w:r w:rsidRPr="008609D6">
        <w:rPr>
          <w:sz w:val="28"/>
          <w:szCs w:val="28"/>
        </w:rPr>
        <w:t xml:space="preserve"> настоящего </w:t>
      </w:r>
      <w:r w:rsidR="007221C7" w:rsidRPr="008609D6">
        <w:rPr>
          <w:sz w:val="28"/>
          <w:szCs w:val="28"/>
        </w:rPr>
        <w:t>решения</w:t>
      </w:r>
      <w:r w:rsidRPr="008609D6">
        <w:rPr>
          <w:sz w:val="28"/>
          <w:szCs w:val="28"/>
        </w:rPr>
        <w:t>, осуществляется на следующих условиях: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8609D6">
          <w:rPr>
            <w:sz w:val="28"/>
            <w:szCs w:val="28"/>
          </w:rPr>
          <w:t>пунктом 7 статьи 38</w:t>
        </w:r>
      </w:hyperlink>
      <w:r w:rsidRPr="008609D6">
        <w:rPr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1437" w:rsidRPr="008609D6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8609D6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71437" w:rsidRPr="0094743E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609D6" w:rsidRDefault="008609D6" w:rsidP="007221C7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94743E">
        <w:rPr>
          <w:sz w:val="28"/>
          <w:szCs w:val="28"/>
        </w:rPr>
        <w:t xml:space="preserve">7. </w:t>
      </w:r>
      <w:r w:rsidR="0094743E" w:rsidRPr="0094743E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94743E" w:rsidRDefault="0094743E" w:rsidP="007221C7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94743E" w:rsidRPr="0094743E" w:rsidRDefault="0094743E" w:rsidP="007221C7">
      <w:pPr>
        <w:pStyle w:val="ConsPlusNormal"/>
        <w:ind w:firstLine="567"/>
        <w:jc w:val="both"/>
        <w:rPr>
          <w:sz w:val="28"/>
          <w:szCs w:val="28"/>
        </w:rPr>
      </w:pPr>
    </w:p>
    <w:p w:rsidR="008609D6" w:rsidRPr="0094743E" w:rsidRDefault="008609D6" w:rsidP="007221C7">
      <w:pPr>
        <w:pStyle w:val="ConsPlusNormal"/>
        <w:ind w:firstLine="567"/>
        <w:jc w:val="both"/>
        <w:rPr>
          <w:sz w:val="28"/>
          <w:szCs w:val="28"/>
        </w:rPr>
      </w:pPr>
    </w:p>
    <w:p w:rsidR="0094743E" w:rsidRDefault="008609D6" w:rsidP="008609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8609D6" w:rsidRPr="008609D6" w:rsidRDefault="0094743E" w:rsidP="008609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Каинлыковский сельсовет                              М. М. Фазлыев</w:t>
      </w:r>
      <w:r w:rsidR="008609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p w:rsidR="007221C7" w:rsidRPr="008609D6" w:rsidRDefault="007221C7" w:rsidP="007221C7">
      <w:pPr>
        <w:pStyle w:val="ConsPlusNormal"/>
        <w:ind w:firstLine="567"/>
        <w:jc w:val="both"/>
        <w:rPr>
          <w:sz w:val="28"/>
          <w:szCs w:val="28"/>
        </w:rPr>
      </w:pPr>
    </w:p>
    <w:sectPr w:rsidR="007221C7" w:rsidRPr="008609D6" w:rsidSect="004253A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7"/>
    <w:rsid w:val="003146FE"/>
    <w:rsid w:val="003D43B1"/>
    <w:rsid w:val="004253A0"/>
    <w:rsid w:val="00484EC0"/>
    <w:rsid w:val="004968A9"/>
    <w:rsid w:val="00571437"/>
    <w:rsid w:val="007221C7"/>
    <w:rsid w:val="008609D6"/>
    <w:rsid w:val="0094743E"/>
    <w:rsid w:val="009B09C5"/>
    <w:rsid w:val="00C26BA1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AA2CB0-0963-48FD-95D3-38CD19C8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ate=25.10.2022&amp;dst=616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432&amp;date=25.10.2022&amp;dst=616&amp;field=134" TargetMode="External"/><Relationship Id="rId12" Type="http://schemas.openxmlformats.org/officeDocument/2006/relationships/hyperlink" Target="https://login.consultant.ru/link/?req=doc&amp;base=LAW&amp;n=422432&amp;date=25.10.2022&amp;dst=6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432&amp;date=25.10.2022&amp;dst=616&amp;field=134" TargetMode="External"/><Relationship Id="rId11" Type="http://schemas.openxmlformats.org/officeDocument/2006/relationships/hyperlink" Target="https://login.consultant.ru/link/?req=doc&amp;base=LAW&amp;n=422432&amp;date=25.10.2022&amp;dst=616&amp;field=134" TargetMode="External"/><Relationship Id="rId5" Type="http://schemas.openxmlformats.org/officeDocument/2006/relationships/hyperlink" Target="https://login.consultant.ru/link/?req=doc&amp;base=LAW&amp;n=426999&amp;date=25.10.2022" TargetMode="External"/><Relationship Id="rId10" Type="http://schemas.openxmlformats.org/officeDocument/2006/relationships/hyperlink" Target="https://login.consultant.ru/link/?req=doc&amp;base=LAW&amp;n=422432&amp;date=25.10.2022&amp;dst=616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26999&amp;date=25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2166</Words>
  <Characters>12347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vt:lpstr>
    </vt:vector>
  </TitlesOfParts>
  <Company>КонсультантПлюс Версия 4022.00.09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15.10.2022 N 3046-р&lt;О предоставлении отсрочки арендной платы по договорам аренды федерального имущества в связи с частичной мобилизацией&gt;</dc:title>
  <dc:creator>455</dc:creator>
  <cp:lastModifiedBy>СП Каинлыковский</cp:lastModifiedBy>
  <cp:revision>10</cp:revision>
  <cp:lastPrinted>2022-11-15T11:27:00Z</cp:lastPrinted>
  <dcterms:created xsi:type="dcterms:W3CDTF">2022-10-25T10:45:00Z</dcterms:created>
  <dcterms:modified xsi:type="dcterms:W3CDTF">2022-11-15T11:35:00Z</dcterms:modified>
</cp:coreProperties>
</file>