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6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57"/>
        <w:gridCol w:w="1565"/>
        <w:gridCol w:w="4354"/>
      </w:tblGrid>
      <w:tr w:rsidR="008300E5" w:rsidRPr="00F5228F" w:rsidTr="002062EA">
        <w:trPr>
          <w:cantSplit/>
          <w:trHeight w:val="1740"/>
        </w:trPr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0E5" w:rsidRPr="008300E5" w:rsidRDefault="008300E5" w:rsidP="00F5228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8300E5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БАШҠОРТОСТАН РЕСПУБЛИКАҺЫ</w:t>
            </w:r>
          </w:p>
          <w:p w:rsidR="008300E5" w:rsidRPr="008300E5" w:rsidRDefault="008300E5" w:rsidP="00F5228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8300E5" w:rsidRPr="008300E5" w:rsidRDefault="008300E5" w:rsidP="00F522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8300E5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БОРАЙ РАЙОНЫ</w:t>
            </w:r>
          </w:p>
          <w:p w:rsidR="008300E5" w:rsidRPr="008300E5" w:rsidRDefault="008300E5" w:rsidP="00F5228F">
            <w:pPr>
              <w:pStyle w:val="3"/>
              <w:spacing w:before="0"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0E5">
              <w:rPr>
                <w:rFonts w:ascii="Times New Roman" w:hAnsi="Times New Roman"/>
                <w:sz w:val="20"/>
                <w:szCs w:val="20"/>
                <w:lang w:val="be-BY"/>
              </w:rPr>
              <w:t>МУНИЦИПАЛЬ РАЙОНЫНЫҢ</w:t>
            </w:r>
          </w:p>
          <w:p w:rsidR="008300E5" w:rsidRPr="008300E5" w:rsidRDefault="008300E5" w:rsidP="00F5228F">
            <w:pPr>
              <w:pStyle w:val="3"/>
              <w:spacing w:before="0"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0E5">
              <w:rPr>
                <w:rFonts w:ascii="Times New Roman" w:hAnsi="Times New Roman"/>
                <w:bCs w:val="0"/>
                <w:sz w:val="20"/>
                <w:szCs w:val="20"/>
                <w:lang w:val="be-BY"/>
              </w:rPr>
              <w:t>ҠАЙЫНЛЫҠ АУЫЛ СОВЕТЫ</w:t>
            </w:r>
          </w:p>
          <w:p w:rsidR="008300E5" w:rsidRPr="008300E5" w:rsidRDefault="008300E5" w:rsidP="00F5228F">
            <w:pPr>
              <w:pStyle w:val="3"/>
              <w:spacing w:before="0"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8300E5">
              <w:rPr>
                <w:rFonts w:ascii="Times New Roman" w:hAnsi="Times New Roman"/>
                <w:sz w:val="20"/>
                <w:szCs w:val="20"/>
                <w:lang w:val="be-BY"/>
              </w:rPr>
              <w:t>АУЫЛ БИЛӘМӘҺЕ СОВЕТЫ</w:t>
            </w:r>
          </w:p>
          <w:p w:rsidR="008300E5" w:rsidRPr="008300E5" w:rsidRDefault="008300E5" w:rsidP="00F5228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8300E5" w:rsidRPr="008300E5" w:rsidRDefault="008300E5" w:rsidP="00F5228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8300E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452971,</w:t>
            </w:r>
            <w:r w:rsidRPr="008300E5"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 xml:space="preserve">Ҡайынлыҡ </w:t>
            </w:r>
            <w:r w:rsidRPr="008300E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ауылы, Йәштәр урамы, 7</w:t>
            </w:r>
          </w:p>
          <w:p w:rsidR="008300E5" w:rsidRPr="008300E5" w:rsidRDefault="008300E5" w:rsidP="00F522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</w:pPr>
            <w:r w:rsidRPr="008300E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т.(34756)2-43-48,</w:t>
            </w:r>
            <w:r w:rsidRPr="008300E5">
              <w:rPr>
                <w:rFonts w:ascii="Times New Roman" w:hAnsi="Times New Roman" w:cs="Times New Roman"/>
                <w:sz w:val="20"/>
                <w:szCs w:val="20"/>
              </w:rPr>
              <w:t>Adm</w:t>
            </w:r>
            <w:r w:rsidRPr="008300E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_</w:t>
            </w:r>
            <w:r w:rsidRPr="008300E5">
              <w:rPr>
                <w:rFonts w:ascii="Times New Roman" w:hAnsi="Times New Roman" w:cs="Times New Roman"/>
                <w:sz w:val="20"/>
                <w:szCs w:val="20"/>
              </w:rPr>
              <w:t>kainlik</w:t>
            </w:r>
            <w:r w:rsidRPr="008300E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@</w:t>
            </w:r>
            <w:r w:rsidRPr="008300E5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r w:rsidRPr="008300E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.</w:t>
            </w:r>
            <w:r w:rsidRPr="008300E5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0E5" w:rsidRPr="004844AB" w:rsidRDefault="008300E5" w:rsidP="00F5228F">
            <w:pPr>
              <w:spacing w:after="0" w:line="240" w:lineRule="atLeast"/>
              <w:jc w:val="center"/>
              <w:rPr>
                <w:color w:val="FF00FF"/>
                <w:sz w:val="20"/>
                <w:szCs w:val="20"/>
                <w:lang w:val="be-BY"/>
              </w:rPr>
            </w:pPr>
          </w:p>
          <w:p w:rsidR="008300E5" w:rsidRPr="004844AB" w:rsidRDefault="008300E5" w:rsidP="00F5228F">
            <w:pPr>
              <w:spacing w:after="0" w:line="240" w:lineRule="atLeast"/>
              <w:jc w:val="center"/>
              <w:rPr>
                <w:color w:val="FF00FF"/>
                <w:sz w:val="20"/>
                <w:szCs w:val="20"/>
                <w:lang w:val="be-BY"/>
              </w:rPr>
            </w:pPr>
            <w:r>
              <w:rPr>
                <w:noProof/>
                <w:color w:val="FF00FF"/>
                <w:sz w:val="20"/>
                <w:szCs w:val="20"/>
                <w:lang w:eastAsia="ru-RU"/>
              </w:rPr>
              <w:drawing>
                <wp:inline distT="0" distB="0" distL="0" distR="0">
                  <wp:extent cx="891540" cy="108204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2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08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00E5" w:rsidRPr="004844AB" w:rsidRDefault="008300E5" w:rsidP="00F5228F">
            <w:pPr>
              <w:spacing w:after="0" w:line="240" w:lineRule="atLeast"/>
              <w:jc w:val="center"/>
              <w:rPr>
                <w:color w:val="FF00FF"/>
                <w:sz w:val="20"/>
                <w:szCs w:val="20"/>
              </w:rPr>
            </w:pPr>
          </w:p>
          <w:p w:rsidR="008300E5" w:rsidRPr="004844AB" w:rsidRDefault="008300E5" w:rsidP="00F5228F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0E5" w:rsidRPr="008300E5" w:rsidRDefault="008300E5" w:rsidP="00F5228F">
            <w:pPr>
              <w:pStyle w:val="3"/>
              <w:spacing w:before="0"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8300E5">
              <w:rPr>
                <w:rFonts w:ascii="Times New Roman" w:hAnsi="Times New Roman"/>
                <w:sz w:val="20"/>
                <w:szCs w:val="20"/>
                <w:lang w:val="be-BY"/>
              </w:rPr>
              <w:t>РЕСПУБЛИКА БАШКОРТОСТАН</w:t>
            </w:r>
          </w:p>
          <w:p w:rsidR="008300E5" w:rsidRPr="008300E5" w:rsidRDefault="008300E5" w:rsidP="00F5228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8300E5" w:rsidRPr="008300E5" w:rsidRDefault="008300E5" w:rsidP="00F5228F">
            <w:pPr>
              <w:pStyle w:val="3"/>
              <w:spacing w:before="0" w:after="0" w:line="240" w:lineRule="atLeast"/>
              <w:jc w:val="center"/>
              <w:rPr>
                <w:rFonts w:ascii="Times New Roman" w:hAnsi="Times New Roman"/>
                <w:b w:val="0"/>
                <w:sz w:val="20"/>
                <w:szCs w:val="20"/>
                <w:lang w:val="be-BY"/>
              </w:rPr>
            </w:pPr>
            <w:r w:rsidRPr="008300E5">
              <w:rPr>
                <w:rFonts w:ascii="Times New Roman" w:hAnsi="Times New Roman"/>
                <w:sz w:val="20"/>
                <w:szCs w:val="20"/>
                <w:lang w:val="be-BY"/>
              </w:rPr>
              <w:t>СОВЕТ СЕЛЬСКОГО ПОСЕЛЕНИЯ</w:t>
            </w:r>
          </w:p>
          <w:p w:rsidR="008300E5" w:rsidRPr="008300E5" w:rsidRDefault="008300E5" w:rsidP="00F5228F">
            <w:pPr>
              <w:pStyle w:val="3"/>
              <w:spacing w:before="0"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8300E5">
              <w:rPr>
                <w:rFonts w:ascii="Times New Roman" w:hAnsi="Times New Roman"/>
                <w:sz w:val="20"/>
                <w:szCs w:val="20"/>
                <w:lang w:val="be-BY"/>
              </w:rPr>
              <w:t>КАИНЛЫКОВСКИЙ СЕЛЬСОВЕТ</w:t>
            </w:r>
          </w:p>
          <w:p w:rsidR="008300E5" w:rsidRPr="008300E5" w:rsidRDefault="008300E5" w:rsidP="00F5228F">
            <w:pPr>
              <w:pStyle w:val="3"/>
              <w:spacing w:before="0"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300E5">
              <w:rPr>
                <w:rFonts w:ascii="Times New Roman" w:hAnsi="Times New Roman"/>
                <w:sz w:val="20"/>
                <w:szCs w:val="20"/>
                <w:lang w:val="be-BY"/>
              </w:rPr>
              <w:t>МУНИЦИПАЛЬНОГО РАЙОНА</w:t>
            </w:r>
          </w:p>
          <w:p w:rsidR="008300E5" w:rsidRPr="008300E5" w:rsidRDefault="008300E5" w:rsidP="00F5228F">
            <w:pPr>
              <w:pStyle w:val="3"/>
              <w:spacing w:before="0"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8300E5">
              <w:rPr>
                <w:rFonts w:ascii="Times New Roman" w:hAnsi="Times New Roman"/>
                <w:sz w:val="20"/>
                <w:szCs w:val="20"/>
                <w:lang w:val="be-BY"/>
              </w:rPr>
              <w:t>БУРАЕВСКИЙ  РАЙОН</w:t>
            </w:r>
          </w:p>
          <w:p w:rsidR="008300E5" w:rsidRPr="008300E5" w:rsidRDefault="008300E5" w:rsidP="00F5228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8300E5" w:rsidRPr="008300E5" w:rsidRDefault="008300E5" w:rsidP="00F5228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8300E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452971,д.Каинлыково,ул.Молодежная, 7</w:t>
            </w:r>
          </w:p>
          <w:p w:rsidR="008300E5" w:rsidRPr="004844AB" w:rsidRDefault="008300E5" w:rsidP="00F5228F">
            <w:pPr>
              <w:spacing w:after="0" w:line="240" w:lineRule="atLeast"/>
              <w:jc w:val="center"/>
              <w:rPr>
                <w:b/>
                <w:sz w:val="20"/>
                <w:szCs w:val="20"/>
                <w:lang w:val="be-BY"/>
              </w:rPr>
            </w:pPr>
            <w:r w:rsidRPr="008300E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т.(34756)2-43-48,</w:t>
            </w:r>
            <w:r w:rsidRPr="008300E5">
              <w:rPr>
                <w:rFonts w:ascii="Times New Roman" w:hAnsi="Times New Roman" w:cs="Times New Roman"/>
                <w:sz w:val="20"/>
                <w:szCs w:val="20"/>
              </w:rPr>
              <w:t>Adm</w:t>
            </w:r>
            <w:r w:rsidRPr="008300E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_</w:t>
            </w:r>
            <w:r w:rsidRPr="008300E5">
              <w:rPr>
                <w:rFonts w:ascii="Times New Roman" w:hAnsi="Times New Roman" w:cs="Times New Roman"/>
                <w:sz w:val="20"/>
                <w:szCs w:val="20"/>
              </w:rPr>
              <w:t>kainlik</w:t>
            </w:r>
            <w:r w:rsidRPr="008300E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@</w:t>
            </w:r>
            <w:r w:rsidRPr="008300E5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r w:rsidRPr="008300E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.</w:t>
            </w:r>
            <w:r w:rsidRPr="008300E5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</w:p>
        </w:tc>
      </w:tr>
    </w:tbl>
    <w:p w:rsidR="008300E5" w:rsidRPr="004844AB" w:rsidRDefault="008300E5" w:rsidP="00F5228F">
      <w:pPr>
        <w:pStyle w:val="a6"/>
        <w:spacing w:line="240" w:lineRule="atLeast"/>
        <w:jc w:val="center"/>
        <w:rPr>
          <w:sz w:val="20"/>
          <w:szCs w:val="20"/>
          <w:lang w:val="be-BY"/>
        </w:rPr>
      </w:pPr>
    </w:p>
    <w:p w:rsidR="008300E5" w:rsidRPr="00F5228F" w:rsidRDefault="008300E5" w:rsidP="00F5228F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F5228F">
        <w:rPr>
          <w:rFonts w:ascii="Times New Roman" w:hAnsi="Times New Roman" w:cs="Times New Roman"/>
          <w:b/>
          <w:bCs/>
          <w:sz w:val="28"/>
          <w:szCs w:val="28"/>
        </w:rPr>
        <w:t xml:space="preserve">Внеочередное  заседание                </w:t>
      </w:r>
      <w:r w:rsidR="00F5228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Pr="00F5228F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F5228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F5228F">
        <w:rPr>
          <w:rFonts w:ascii="Times New Roman" w:hAnsi="Times New Roman" w:cs="Times New Roman"/>
          <w:b/>
          <w:bCs/>
          <w:sz w:val="28"/>
          <w:szCs w:val="28"/>
        </w:rPr>
        <w:t xml:space="preserve"> 28-го созыва</w:t>
      </w:r>
      <w:r w:rsidRPr="00F5228F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</w:t>
      </w:r>
    </w:p>
    <w:p w:rsidR="008300E5" w:rsidRPr="00F5228F" w:rsidRDefault="008300E5" w:rsidP="008300E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5228F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ҠАРАР                                                        </w:t>
      </w:r>
      <w:r w:rsidR="00F5228F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                 </w:t>
      </w:r>
      <w:r w:rsidRPr="00F5228F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300E5" w:rsidRPr="00F5228F" w:rsidRDefault="00F5228F" w:rsidP="008300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  ноября </w:t>
      </w:r>
      <w:r w:rsidR="008300E5" w:rsidRPr="00F5228F">
        <w:rPr>
          <w:rFonts w:ascii="Times New Roman" w:hAnsi="Times New Roman" w:cs="Times New Roman"/>
          <w:b/>
          <w:sz w:val="28"/>
          <w:szCs w:val="28"/>
        </w:rPr>
        <w:t xml:space="preserve">2019 года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8300E5" w:rsidRPr="00F522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№34</w:t>
      </w:r>
    </w:p>
    <w:p w:rsidR="008300E5" w:rsidRDefault="008300E5" w:rsidP="008300E5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873A1E" w:rsidRPr="008300E5" w:rsidRDefault="008300E5" w:rsidP="00841BE8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8300E5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</w:t>
      </w:r>
      <w:r w:rsidR="004C17A4" w:rsidRPr="008300E5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«</w:t>
      </w:r>
      <w:r w:rsidR="00873A1E" w:rsidRPr="008300E5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Об утверждении Порядка предоставления налоговых льгот по земельному налогу инвесторам, реализующим приоритетные проекты на территории сельского поселения</w:t>
      </w:r>
      <w:r w:rsidR="004C17A4" w:rsidRPr="008300E5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</w:t>
      </w:r>
      <w:r w:rsidRPr="008300E5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Каинлыковский</w:t>
      </w:r>
      <w:r w:rsidR="00873A1E" w:rsidRPr="008300E5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сельсовет муниципального района </w:t>
      </w:r>
      <w:r w:rsidR="004C17A4" w:rsidRPr="008300E5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Бураевский </w:t>
      </w:r>
      <w:r w:rsidR="00873A1E" w:rsidRPr="008300E5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район Республики Башкортостан</w:t>
      </w: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»</w:t>
      </w: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 целях повышения эффективности экономического развития сельского поселения </w:t>
      </w:r>
      <w:r w:rsidR="008300E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Каинлыковский </w:t>
      </w:r>
      <w:r w:rsidR="004C17A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сельсовет муниципального района </w:t>
      </w:r>
      <w:r w:rsidR="004C17A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Бура</w:t>
      </w:r>
      <w:r w:rsidR="00F54D0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евский 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район Республики Башкортостан за счет привлечения инвестиций в сферу материального производства, стимулирования инвестиционной активности, в соответствии со статьей 35 Ф</w:t>
      </w:r>
      <w:r w:rsidR="004C17A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едерального закона от 06.10.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2003 года № 131-ФЗ «Об общих принципах организации местного самоуправления в Российской Федерации» – Совет сельского поселения</w:t>
      </w:r>
      <w:r w:rsidR="004C17A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8300E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Каинлыковский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сельсовет муниципального района </w:t>
      </w:r>
      <w:r w:rsidR="004C17A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Бура</w:t>
      </w:r>
      <w:r w:rsidR="00F54D0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евский</w:t>
      </w:r>
      <w:r w:rsidR="00CD1B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район Республики Башкортостан</w:t>
      </w:r>
    </w:p>
    <w:p w:rsidR="00873A1E" w:rsidRPr="00841BE8" w:rsidRDefault="00873A1E" w:rsidP="004C17A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РЕШИЛ:</w:t>
      </w:r>
    </w:p>
    <w:p w:rsidR="00873A1E" w:rsidRPr="00841BE8" w:rsidRDefault="00873A1E" w:rsidP="00841B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Утвердить Порядок предоставления налоговых льгот по земельному налогу инвесторам, реализующим проекты на территории сельского поселения </w:t>
      </w:r>
      <w:r w:rsidR="008300E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Каинлыковский</w:t>
      </w:r>
      <w:r w:rsidR="004C17A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сельсовет муниципального района </w:t>
      </w:r>
      <w:r w:rsidR="004C17A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Бура</w:t>
      </w:r>
      <w:r w:rsidR="00F54D0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евский</w:t>
      </w:r>
      <w:r w:rsidR="008300E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район Республики Башкортостан согласно Приложению № 1 к настоящему решению.</w:t>
      </w:r>
    </w:p>
    <w:p w:rsidR="00873A1E" w:rsidRPr="00841BE8" w:rsidRDefault="00873A1E" w:rsidP="00841B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Утвердить форму налогового соглашения, заключаемого с пользователем налоговых льгот согласно Приложению № 2 к настоящему решению.</w:t>
      </w:r>
    </w:p>
    <w:p w:rsidR="00873A1E" w:rsidRPr="00841BE8" w:rsidRDefault="00873A1E" w:rsidP="00841B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Настоящее решение вступает в силу с 1 января 20</w:t>
      </w:r>
      <w:r w:rsidR="004C17A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20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года.</w:t>
      </w:r>
    </w:p>
    <w:p w:rsidR="008300E5" w:rsidRDefault="00873A1E" w:rsidP="008300E5">
      <w:pPr>
        <w:numPr>
          <w:ilvl w:val="0"/>
          <w:numId w:val="1"/>
        </w:num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Настоящее решение обнародовать на</w:t>
      </w:r>
      <w:r w:rsidR="004C17A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информационном стенде в здании</w:t>
      </w:r>
      <w:r w:rsidRPr="00F54D0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="004C17A4"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сельского поселения</w:t>
      </w:r>
      <w:r w:rsidR="004C17A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8300E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Каинлыковский</w:t>
      </w:r>
      <w:r w:rsidR="004C17A4"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сельсовет муниципального района </w:t>
      </w:r>
      <w:r w:rsidR="004C17A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Бураевский</w:t>
      </w:r>
      <w:r w:rsidR="004C17A4"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район Республики Башкортостан</w:t>
      </w:r>
    </w:p>
    <w:p w:rsidR="00F54D04" w:rsidRDefault="008300E5" w:rsidP="008300E5">
      <w:pPr>
        <w:shd w:val="clear" w:color="auto" w:fill="FFFFFF"/>
        <w:spacing w:before="100" w:beforeAutospacing="1" w:after="15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Глава сельского поселения:                               М. М. Фазлыев</w:t>
      </w:r>
    </w:p>
    <w:p w:rsidR="00F5228F" w:rsidRPr="008300E5" w:rsidRDefault="00F5228F" w:rsidP="008300E5">
      <w:pPr>
        <w:shd w:val="clear" w:color="auto" w:fill="FFFFFF"/>
        <w:spacing w:before="100" w:beforeAutospacing="1" w:after="15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873A1E" w:rsidRDefault="008300E5" w:rsidP="004C17A4">
      <w:pPr>
        <w:shd w:val="clear" w:color="auto" w:fill="FFFFFF"/>
        <w:spacing w:after="150" w:line="240" w:lineRule="auto"/>
        <w:ind w:left="5664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Приложение №</w:t>
      </w:r>
      <w:r w:rsidR="00873A1E" w:rsidRPr="008300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873A1E" w:rsidRPr="008300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 решению Совета сельского поселения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Каинлыковский </w:t>
      </w:r>
      <w:r w:rsidR="00873A1E" w:rsidRPr="008300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сельсовет МР</w:t>
      </w:r>
      <w:r w:rsidR="004C17A4" w:rsidRPr="008300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Бура</w:t>
      </w:r>
      <w:r w:rsidR="00F54D04" w:rsidRPr="008300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евский</w:t>
      </w:r>
      <w:r w:rsidRPr="008300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873A1E" w:rsidRPr="008300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район РБ</w:t>
      </w:r>
    </w:p>
    <w:p w:rsidR="008300E5" w:rsidRPr="008300E5" w:rsidRDefault="008300E5" w:rsidP="004C17A4">
      <w:pPr>
        <w:shd w:val="clear" w:color="auto" w:fill="FFFFFF"/>
        <w:spacing w:after="150" w:line="240" w:lineRule="auto"/>
        <w:ind w:left="5664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873A1E" w:rsidRPr="00587CC8" w:rsidRDefault="00873A1E" w:rsidP="008300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587CC8">
        <w:rPr>
          <w:rFonts w:ascii="Times New Roman" w:eastAsia="Times New Roman" w:hAnsi="Times New Roman" w:cs="Times New Roman"/>
          <w:bCs/>
          <w:i/>
          <w:color w:val="555555"/>
          <w:sz w:val="28"/>
          <w:szCs w:val="28"/>
          <w:lang w:eastAsia="ru-RU"/>
        </w:rPr>
        <w:t>Порядок</w:t>
      </w:r>
      <w:r w:rsidR="008300E5">
        <w:rPr>
          <w:rFonts w:ascii="Times New Roman" w:eastAsia="Times New Roman" w:hAnsi="Times New Roman" w:cs="Times New Roman"/>
          <w:bCs/>
          <w:i/>
          <w:color w:val="555555"/>
          <w:sz w:val="28"/>
          <w:szCs w:val="28"/>
          <w:lang w:eastAsia="ru-RU"/>
        </w:rPr>
        <w:t xml:space="preserve"> </w:t>
      </w:r>
      <w:r w:rsidRPr="00587CC8">
        <w:rPr>
          <w:rFonts w:ascii="Times New Roman" w:eastAsia="Times New Roman" w:hAnsi="Times New Roman" w:cs="Times New Roman"/>
          <w:bCs/>
          <w:i/>
          <w:color w:val="555555"/>
          <w:sz w:val="28"/>
          <w:szCs w:val="28"/>
          <w:lang w:eastAsia="ru-RU"/>
        </w:rPr>
        <w:t>предоставления налоговых льгот по земельному налогу инвесторам, реализующим проекты на территории сельского поселения</w:t>
      </w:r>
      <w:r w:rsidR="008300E5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 xml:space="preserve"> Каинлыковский </w:t>
      </w:r>
      <w:r w:rsidRPr="00587CC8">
        <w:rPr>
          <w:rFonts w:ascii="Times New Roman" w:eastAsia="Times New Roman" w:hAnsi="Times New Roman" w:cs="Times New Roman"/>
          <w:bCs/>
          <w:i/>
          <w:color w:val="555555"/>
          <w:sz w:val="28"/>
          <w:szCs w:val="28"/>
          <w:lang w:eastAsia="ru-RU"/>
        </w:rPr>
        <w:t xml:space="preserve">сельсовет муниципального района </w:t>
      </w:r>
      <w:r w:rsidR="004C17A4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Бура</w:t>
      </w:r>
      <w:r w:rsidR="00675E3A" w:rsidRPr="00587CC8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евский</w:t>
      </w:r>
      <w:r w:rsidR="008300E5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 xml:space="preserve"> </w:t>
      </w:r>
      <w:r w:rsidRPr="00587CC8">
        <w:rPr>
          <w:rFonts w:ascii="Times New Roman" w:eastAsia="Times New Roman" w:hAnsi="Times New Roman" w:cs="Times New Roman"/>
          <w:bCs/>
          <w:i/>
          <w:color w:val="555555"/>
          <w:sz w:val="28"/>
          <w:szCs w:val="28"/>
          <w:lang w:eastAsia="ru-RU"/>
        </w:rPr>
        <w:t>район Республики Башкортостан</w:t>
      </w:r>
      <w:r w:rsidR="00587CC8" w:rsidRPr="00587CC8">
        <w:rPr>
          <w:rFonts w:ascii="Times New Roman" w:eastAsia="Times New Roman" w:hAnsi="Times New Roman" w:cs="Times New Roman"/>
          <w:bCs/>
          <w:i/>
          <w:color w:val="555555"/>
          <w:sz w:val="28"/>
          <w:szCs w:val="28"/>
          <w:lang w:eastAsia="ru-RU"/>
        </w:rPr>
        <w:t>.</w:t>
      </w: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Основной целью предоставления льгот по земельному налогу инвесторам, реализующим проекты на территории сельского поселения сельсовет муниципального района </w:t>
      </w:r>
      <w:r w:rsidR="004C17A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Бура</w:t>
      </w:r>
      <w:r w:rsidR="00587CC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евский 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район Республики Башкортостан (далее </w:t>
      </w:r>
      <w:r w:rsidR="004C17A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Порядок), предусмотренных настоящим порядком, является стимулирование инвестиционной активности хозяйствующих субъектов, привлечение инвестиций в сферу материального производства, создание новых рабочих мест, увеличение налогооблагаемой базы на территории сельского поселения </w:t>
      </w:r>
      <w:r w:rsidR="008300E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Каинлыковский 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сельсовет муниципального района </w:t>
      </w:r>
      <w:r w:rsidR="004C17A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Бура</w:t>
      </w:r>
      <w:r w:rsidR="007C318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евский</w:t>
      </w:r>
      <w:r w:rsidR="008300E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район Республики Башкортостан (далее – Сельское поселение).</w:t>
      </w:r>
    </w:p>
    <w:p w:rsidR="00873A1E" w:rsidRPr="004C17A4" w:rsidRDefault="00873A1E" w:rsidP="004C17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4C17A4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Общие положения.</w:t>
      </w: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1.1. Настоящий Порядок определяет механизм и условия предоставления муниципальной поддержки в форме льготы по земельному налогу (далее – Льгота) инвесторам, реализующим инвестиционные проекты, которые включены в реестр инвестиционных проектов на территории Сельского поселения (далее – реестр инвестиционных проектов), в отношении земельных участков, свободных от построек и используемых ими для реализации инвестиционных проектов.</w:t>
      </w: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1.2. В целях настоящего Порядка применяются следующие понятия и термины:</w:t>
      </w: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1.2.1. Налоговая льгота – это предоставляемое отдельным категориям налогоплательщиков и плательщиков сборов предусмотренное законодательством о налогах и сборах преимущество по сравнению с другими налогоплательщиками или плательщиками сборов, включая возможность не уплачивать налог или сбор.</w:t>
      </w: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1.2.2.  Инвестиционный проект –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(бизнес-план).</w:t>
      </w: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1.2.3. Инвестор – субъект инвестиционной деятельности, осуществляющий вложение собственных, заемных или привлеченных средств</w:t>
      </w:r>
      <w:r w:rsidR="007C318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 форме инвестиций в инвестиционные проекты, реализуемые на территории Сельского поселения, в соответствии с законодательством Российской Федерации, законодательством Республики Башкортостан, муниципальными правовыми актами органов местного самоуправления муниципального района</w:t>
      </w:r>
      <w:r w:rsidR="004C17A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Бураевский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район Республики Башкортостан.</w:t>
      </w: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1.3. Пользователями Льготы, предоставляемой в соответствии с настоящим Порядком, являются:</w:t>
      </w:r>
    </w:p>
    <w:p w:rsidR="00873A1E" w:rsidRPr="00841BE8" w:rsidRDefault="00873A1E" w:rsidP="004C17A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организации – инвесторы (юридические лица, индивидуальные предприниматели), осуществившие после 1 января 20</w:t>
      </w:r>
      <w:r w:rsidR="004C17A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20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года в рамках реализации инвестиционного проекта капитальные вложения в объекты производственных инвестиций, основные средства, расположенные на территории сельского поселения, в соответствии с приоритетными отраслями развития экономики муниципального района;</w:t>
      </w:r>
    </w:p>
    <w:p w:rsidR="00873A1E" w:rsidRPr="00841BE8" w:rsidRDefault="00873A1E" w:rsidP="004C17A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организации – инвесторы (юридические лица, индивидуальные предприниматели), являющиеся субъектами малого и среднего предпринимательства, о</w:t>
      </w:r>
      <w:r w:rsidR="004C17A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существившие после 1 января 2020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года в рамках реализации инвестиционного проекта капитальные вложения в объекты производственных инвестиций, основные средства, расположенные на территории сельского поселения, в соответствии с приоритетными отраслями развития экономики муниципального района.</w:t>
      </w: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1.4. Приоритетными отраслями развития экономики муниципального района являются:</w:t>
      </w:r>
    </w:p>
    <w:p w:rsidR="00873A1E" w:rsidRPr="00841BE8" w:rsidRDefault="00873A1E" w:rsidP="004C17A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сельское хозяйство;</w:t>
      </w:r>
    </w:p>
    <w:p w:rsidR="00873A1E" w:rsidRPr="00841BE8" w:rsidRDefault="00873A1E" w:rsidP="004C17A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жилищно-коммунальное хозяйство;</w:t>
      </w:r>
    </w:p>
    <w:p w:rsidR="00873A1E" w:rsidRPr="00841BE8" w:rsidRDefault="00873A1E" w:rsidP="004C17A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жилищное строительство;</w:t>
      </w:r>
    </w:p>
    <w:p w:rsidR="00873A1E" w:rsidRPr="00841BE8" w:rsidRDefault="00873A1E" w:rsidP="004C17A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рынок роз</w:t>
      </w:r>
      <w:r w:rsidR="004C17A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ничной торговли и бытовых услуг.</w:t>
      </w: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1.5 Для признания инвестиционного проекта приоритетным устанавливаются следующие требования:</w:t>
      </w:r>
    </w:p>
    <w:p w:rsidR="00873A1E" w:rsidRPr="00841BE8" w:rsidRDefault="00873A1E" w:rsidP="004C17A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– объем инвестиции в форме капитальных вложений – не менее </w:t>
      </w:r>
      <w:r w:rsidRPr="00767E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30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млн. руб.;</w:t>
      </w:r>
    </w:p>
    <w:p w:rsidR="00873A1E" w:rsidRPr="00841BE8" w:rsidRDefault="00873A1E" w:rsidP="004C17A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создание воспроизводительных рабочих мест – не менее 10;</w:t>
      </w:r>
    </w:p>
    <w:p w:rsidR="00873A1E" w:rsidRPr="00841BE8" w:rsidRDefault="00873A1E" w:rsidP="004C17A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уровень заработной платы не ниже среднереспубликанского уровня в соответствующем виде деятельности;</w:t>
      </w:r>
    </w:p>
    <w:p w:rsidR="00873A1E" w:rsidRPr="00841BE8" w:rsidRDefault="00873A1E" w:rsidP="004C17A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соответствие целям, задачам, приоритетам и основным этапам социально-экономического развития района;</w:t>
      </w:r>
    </w:p>
    <w:p w:rsidR="00873A1E" w:rsidRPr="00841BE8" w:rsidRDefault="00873A1E" w:rsidP="004C17A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соответствие документации инвестиционного проекта требованиям законодательства.</w:t>
      </w: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1.6. Срок предоставления Льготы – 3 года с начала осуществления вложений в основные средства.</w:t>
      </w:r>
    </w:p>
    <w:p w:rsidR="00873A1E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1.7. Льгота предоставляется Инвестору один раз в течение срока реализации инвестиционного проекта, включенного в реестр инвестиционных проектов.</w:t>
      </w:r>
    </w:p>
    <w:p w:rsidR="008300E5" w:rsidRPr="00841BE8" w:rsidRDefault="008300E5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873A1E" w:rsidRPr="004C17A4" w:rsidRDefault="00873A1E" w:rsidP="004C17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4C17A4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lastRenderedPageBreak/>
        <w:t>Условия и порядок предоставления льгот по земельному налогу.</w:t>
      </w: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2.1. Инвестор может претендовать на получение муниципальной поддержки в форме Льготы в случае использования земельного участка, находящегося в собственности либо в постоянном (бессрочном) пользовании, в целях реализации инвестиционного проекта.</w:t>
      </w: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2.2. Налогоплательщик (юридическое лицо, индивидуальный предприниматель) признается инвестором, имеющим право на предоставление Льготы, на основе налогового соглашения, заключаемого между администрацией сельского поселения (далее – Администрация) в лице главы администрации и налогоплательщиком в лице руководителя юридического лица, индивидуального предпринимателя. Налоговая льгота вступает в силу с 1 числа квартала, в котором было заключено налоговое соглашение.</w:t>
      </w: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2.3. Налоговое соглашение заключается на основании следующих документов, направленных в адрес Администрации:</w:t>
      </w: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а) письменное заявление пользователя на имя главы администрации с просьбой заключить налоговое соглашение с указанием полного фирменного наименования юридического лица, индивидуального предпринимателя, местонахождения, основных видов хозяйственной деятельности, величины уставного капитала (для юридических лиц), вида вкладов в уставный капитал (для юридических лиц);</w:t>
      </w: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б) копия свидетельства о регистрации;</w:t>
      </w: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в) справка банка, подтверждающая оплату заявленного уставного капитала или акт оценки имущественного вклада в уставный капитал (оригинал или нотариально заверенная копия);</w:t>
      </w: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г) справка из налогового органа об отсутствии задолженности в бюджеты всех уровней по налогам, сборам и иным платежам, а также внебюджетным фондам;</w:t>
      </w: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д) краткое описание (бизнес-план) инвестиционного проекта:</w:t>
      </w: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укрупненный перечень вновь создаваемых или модернизируемых основных фондов с указанием срока ввода их в эксплуатацию;</w:t>
      </w: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план – график и объемы намечаемых инвестиций;</w:t>
      </w: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документ по оценке эквивалента стоимости вносимого имущества (в случае имущественных инвестиций);</w:t>
      </w: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описание формы обеспечения налогового соглашения в случае невыполнения инвестиционного проекта (с приложением документов, подтверждающих обеспечение обязательств: гарантии банка, имущественный комплекс);</w:t>
      </w: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е) письменное обязательство инвестора об установлении на объекте производственных инвестиций средней заработной платы в размере, не ниже сложившегося среднереспубликанского уровня (по данным органов статистики), 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действу</w:t>
      </w:r>
      <w:r w:rsidR="00767E4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ю</w:t>
      </w:r>
      <w:r w:rsidR="004C17A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щего в соответствующем периоде,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уровень заработной платы не ниже уровня в соответствующем виде деятельности</w:t>
      </w:r>
      <w:r w:rsidR="004C17A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2.4. Администрация по согласованию с Финансовым органом администрации муниципального района</w:t>
      </w:r>
      <w:r w:rsidR="008300E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4C17A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Бура</w:t>
      </w:r>
      <w:r w:rsidR="00767E4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евский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район Республики Башкортостан (далее – Финансовый орган) в течение 15 дней</w:t>
      </w:r>
      <w:r w:rsidR="00767E4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 даты представления документов в полном объеме</w:t>
      </w:r>
      <w:r w:rsidR="00767E4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рассматривает представленные материалы и дает соответствующее заключение.</w:t>
      </w: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2.5. В случае положительного заключения по результатам рассмотрения представленных материалов администрация и заявитель подписывают налоговое соглашение. Налоговое соглашение составляется в 4 экземплярах: 1 экз. – заявителю: 1 экз. – Администрации; 1 экз. – для налоговой инспекции; 1 экз. – в Финансовый орган.</w:t>
      </w: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2.6. Отказ, по результатам рассмотрения представленных материалов, в заключении налогового соглашения направляется заявителю в письменной форме с мотивированной причиной отказа.</w:t>
      </w:r>
    </w:p>
    <w:p w:rsidR="004C17A4" w:rsidRDefault="00873A1E" w:rsidP="004C1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2.7. Пользователь в бесспорном порядке выплачивает в бюджет Сельского поселения полную сумму налогов, которые не были внесены в течение всего срока пользования льготами по данному налоговому соглашению в случае невыполнения следующих условий, предусмотренных в налоговом соглашении:</w:t>
      </w: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– срока введения в эксплуатацию объектов производственных инвестиций;</w:t>
      </w:r>
    </w:p>
    <w:p w:rsidR="00873A1E" w:rsidRPr="00841BE8" w:rsidRDefault="00873A1E" w:rsidP="008300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уменьшения величины вложенных инвестиций;</w:t>
      </w:r>
    </w:p>
    <w:p w:rsidR="00873A1E" w:rsidRPr="00841BE8" w:rsidRDefault="00873A1E" w:rsidP="008300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досрочного расторжения налогового соглашения пользователем в одностороннем порядке;</w:t>
      </w:r>
    </w:p>
    <w:p w:rsidR="00873A1E" w:rsidRPr="00841BE8" w:rsidRDefault="00873A1E" w:rsidP="008300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установления размера средней заработной платы ниже сложившегося уровня среднего размера заработной платы по району (по данным органов статистики).</w:t>
      </w:r>
    </w:p>
    <w:p w:rsidR="00873A1E" w:rsidRPr="004C17A4" w:rsidRDefault="00873A1E" w:rsidP="004C17A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4C17A4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Ограничения по предоставлению налоговых льгот.</w:t>
      </w: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3.1. Установить, что сумма выпадающих собственных доходов местного бюджета от налоговых льгот, представленных в соответствии с настоящим Порядком, не может превышать 5% объема фактических доходов бюджета Сельского поселения в расчете за 1 год.</w:t>
      </w: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3.2. При превышении ограничения, установленного пунктом 3.1 Порядка, глава Сельского поселения выносит на рассмотрение представительного органа муниципального образования проект решения об ограничении предоставления Льготы при соблюдении следующей последовательности:</w:t>
      </w:r>
    </w:p>
    <w:p w:rsidR="00873A1E" w:rsidRPr="00841BE8" w:rsidRDefault="00873A1E" w:rsidP="008300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снижение до 50% установленной Льготы по земельному налогу;</w:t>
      </w:r>
    </w:p>
    <w:p w:rsidR="00873A1E" w:rsidRPr="00841BE8" w:rsidRDefault="00873A1E" w:rsidP="008300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приостановка в текущем финансовом году действия Льготы, предоставляемой настоящим Порядком.</w:t>
      </w: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3.3. Снижение льготы по земельному налогу вводится в действие с периода, следующего за отчетным, по итогам которого сумма выпадающих доходов местного бюджета превысила величину, установленную в пункте 3.1. Снижение льготы по земельному налогу устанавливается до конца финансового года.</w:t>
      </w:r>
    </w:p>
    <w:p w:rsidR="00873A1E" w:rsidRPr="009A10B1" w:rsidRDefault="00873A1E" w:rsidP="009A10B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9A10B1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Использование средств, полученных в результате предоставления льгот.</w:t>
      </w: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4.1. Средства, высвобожденные у налогоплательщика в результате использования Льготы, могут быть направлены исключительно на финансирование затрат на развитие предприятия, обеспечение занятости, сохранение и увеличение рабочих мест.</w:t>
      </w:r>
    </w:p>
    <w:p w:rsidR="00767E4B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4.2. Затратами на развитие предприятия, обеспечение занятости, сохранение и увеличение рабочих мест признаются:</w:t>
      </w:r>
    </w:p>
    <w:p w:rsidR="009A10B1" w:rsidRDefault="00873A1E" w:rsidP="008300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а) затраты на освоение новых видов продукции, технологических процессов, техническое перевооружение, подг</w:t>
      </w:r>
      <w:r w:rsidR="009A10B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отовку и переподготовку кадров;</w:t>
      </w:r>
    </w:p>
    <w:p w:rsidR="00873A1E" w:rsidRPr="00841BE8" w:rsidRDefault="00873A1E" w:rsidP="008300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б) затраты на долгосрочные инвестиции, связанные с новым строительством, реконструкцией, увеличением производственных мощностей, модернизацией основных фондов.</w:t>
      </w:r>
    </w:p>
    <w:p w:rsidR="00873A1E" w:rsidRPr="009A10B1" w:rsidRDefault="00873A1E" w:rsidP="009A10B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9A10B1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Контроль и анализ эффективности действия льгот.</w:t>
      </w: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5.1. Контроль за выполнением налогового соглашения осуществляет Администрация.</w:t>
      </w: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5.2. Заявители, пользующиеся Льготой, ежегодно (нарастающим итогом) представляют в Администрацию отчет о выполнении инвестиционного проекта:</w:t>
      </w:r>
    </w:p>
    <w:p w:rsidR="00873A1E" w:rsidRPr="00841BE8" w:rsidRDefault="00873A1E" w:rsidP="008300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расчет суммы средств, высвободившихся в результате применения Льготы, с визой налоговой инспекции, составленный в сроки и по формам, установленным налоговым законодательством для соответствующих налогов и сборов, по которым применена Льгота;</w:t>
      </w:r>
    </w:p>
    <w:p w:rsidR="00873A1E" w:rsidRPr="00841BE8" w:rsidRDefault="00873A1E" w:rsidP="008300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сроки и объемы выполненных работ в соответствии с планом-графиком инвестиционного проекта (размер вложенных производственных инвестиций должен быть отражен в формах статистической отчетности);</w:t>
      </w:r>
    </w:p>
    <w:p w:rsidR="00873A1E" w:rsidRPr="00841BE8" w:rsidRDefault="00873A1E" w:rsidP="008300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пояснительную записку, содержащую сведения о состоянии дел по проекту и направлении использования средств, высвободившихся в результате предоставления Льготы.</w:t>
      </w: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5.3. Сведения, указанные в п. 5.2, должны быть представлены в сроки, предусмотренные законодательством для сдачи отчетов по соответствующим налогам и сборам, по которым применена Льгота.</w:t>
      </w: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5.4. Администрация ежегодно составляет аналитическую справку о результатах действия Льготы, содержащую следующую информацию:</w:t>
      </w:r>
    </w:p>
    <w:p w:rsidR="00873A1E" w:rsidRPr="00841BE8" w:rsidRDefault="00873A1E" w:rsidP="008300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– перечень налогоплательщиков, пользующихся Льготой;</w:t>
      </w:r>
    </w:p>
    <w:p w:rsidR="00873A1E" w:rsidRPr="00841BE8" w:rsidRDefault="00873A1E" w:rsidP="008300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сумма средств, высвободившихся у налогоплательщиков в результате предоставления Льготы, и направление их использования;</w:t>
      </w:r>
    </w:p>
    <w:p w:rsidR="00873A1E" w:rsidRPr="00841BE8" w:rsidRDefault="00873A1E" w:rsidP="008300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выводы о целесообразности применения установленной Льготы.</w:t>
      </w:r>
    </w:p>
    <w:p w:rsidR="00873A1E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5.5. Аналитическая справка по результатам финансового года ежегодно предоставляется Совету </w:t>
      </w:r>
      <w:r w:rsidR="00767E4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ельского поселения.</w:t>
      </w:r>
    </w:p>
    <w:p w:rsidR="008300E5" w:rsidRDefault="008300E5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8300E5" w:rsidRDefault="008300E5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8300E5" w:rsidRDefault="008300E5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8300E5" w:rsidRDefault="008300E5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8300E5" w:rsidRDefault="008300E5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8300E5" w:rsidRDefault="008300E5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8300E5" w:rsidRDefault="008300E5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8300E5" w:rsidRDefault="008300E5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8300E5" w:rsidRDefault="008300E5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8300E5" w:rsidRDefault="008300E5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8300E5" w:rsidRDefault="008300E5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8300E5" w:rsidRDefault="008300E5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8300E5" w:rsidRDefault="008300E5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8300E5" w:rsidRDefault="008300E5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8300E5" w:rsidRDefault="008300E5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8300E5" w:rsidRDefault="008300E5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8300E5" w:rsidRDefault="008300E5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8300E5" w:rsidRDefault="008300E5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8300E5" w:rsidRDefault="008300E5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8300E5" w:rsidRDefault="008300E5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8300E5" w:rsidRDefault="008300E5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8300E5" w:rsidRDefault="008300E5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8300E5" w:rsidRDefault="008300E5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8300E5" w:rsidRDefault="008300E5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8300E5" w:rsidRPr="00841BE8" w:rsidRDefault="008300E5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873A1E" w:rsidRPr="008300E5" w:rsidRDefault="008300E5" w:rsidP="009A10B1">
      <w:pPr>
        <w:shd w:val="clear" w:color="auto" w:fill="FFFFFF"/>
        <w:spacing w:after="150" w:line="240" w:lineRule="auto"/>
        <w:ind w:left="6372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Приложение №</w:t>
      </w:r>
      <w:r w:rsidR="00767E4B" w:rsidRPr="008300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2 </w:t>
      </w:r>
      <w:r w:rsidR="00873A1E" w:rsidRPr="008300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 решению Совета сельского поселения</w:t>
      </w:r>
      <w:r w:rsidR="00873A1E" w:rsidRPr="008300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Каинлыковский</w:t>
      </w:r>
      <w:r w:rsidR="00527F9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873A1E" w:rsidRPr="008300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сельсовет МР</w:t>
      </w:r>
      <w:r w:rsidR="009A10B1" w:rsidRPr="008300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Бура</w:t>
      </w:r>
      <w:r w:rsidR="00767E4B" w:rsidRPr="008300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евский</w:t>
      </w:r>
      <w:r w:rsidR="00527F9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873A1E" w:rsidRPr="008300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район РБ</w:t>
      </w:r>
    </w:p>
    <w:p w:rsidR="00767E4B" w:rsidRPr="00841BE8" w:rsidRDefault="00767E4B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873A1E" w:rsidRPr="00841BE8" w:rsidRDefault="00F5228F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                                    </w:t>
      </w:r>
      <w:r w:rsidR="00873A1E" w:rsidRPr="00841BE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НАЛОГОВОЕ СОГЛАШЕНИЕ</w:t>
      </w:r>
    </w:p>
    <w:p w:rsidR="00873A1E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на предоставление налоговых льгот по земельному налогу инвесторам, реализующим проекты на территории сельского поселения</w:t>
      </w:r>
      <w:r w:rsidR="009A10B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</w:t>
      </w:r>
      <w:r w:rsidR="00F5228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Каинлыковский </w:t>
      </w:r>
      <w:r w:rsidRPr="00841BE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сельсовет муниципального района</w:t>
      </w:r>
      <w:r w:rsidR="00F5228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</w:t>
      </w:r>
      <w:r w:rsidR="009A10B1" w:rsidRPr="009A10B1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Бура</w:t>
      </w:r>
      <w:r w:rsidR="002E45D9" w:rsidRPr="009A10B1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евский</w:t>
      </w:r>
      <w:r w:rsidRPr="00841BE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район Республики Башкортостан</w:t>
      </w:r>
      <w:r w:rsidR="002E45D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2E45D9" w:rsidRPr="00841BE8" w:rsidRDefault="002E45D9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</w:t>
      </w:r>
      <w:r w:rsidR="009A10B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дминистрация сельского поселения </w:t>
      </w:r>
      <w:r w:rsidR="00F5228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Каинлыковский 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сельсовет муниципального района </w:t>
      </w:r>
      <w:r w:rsidR="009A10B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Бура</w:t>
      </w:r>
      <w:r w:rsidR="00767E4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евский</w:t>
      </w:r>
      <w:r w:rsidR="00F5228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район Республики Башкортостан  (далее – Администрация) в лице главы </w:t>
      </w:r>
      <w:r w:rsidR="009A10B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сельского поселения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действующего на основании Устава сельского поселения </w:t>
      </w:r>
      <w:r w:rsidR="00F5228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Каинлыковский</w:t>
      </w:r>
      <w:r w:rsidR="009A10B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сельсовет муниципального района</w:t>
      </w:r>
      <w:r w:rsidR="00F5228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9A10B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Бура</w:t>
      </w:r>
      <w:r w:rsidR="00767E4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евский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район Республики Башкортостан, и __________________ (далее – Налогоплательщик) в лице __________________, действующего на основании _____________________, руководствуясь решением Совета сельского поселения </w:t>
      </w:r>
      <w:r w:rsidR="00F5228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Каинлыковский</w:t>
      </w:r>
      <w:r w:rsidR="009A10B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сельсовет муниципального района </w:t>
      </w:r>
      <w:r w:rsidR="009A10B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Бура</w:t>
      </w:r>
      <w:r w:rsidR="00767E4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евский</w:t>
      </w:r>
      <w:r w:rsidR="00F5228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район Республики Башкортостан от </w:t>
      </w:r>
      <w:r w:rsidR="001060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18 ноября 2019 года 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9A10B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№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1060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34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заключили настоящее соглашение о нижеследующем:</w:t>
      </w:r>
    </w:p>
    <w:p w:rsidR="00873A1E" w:rsidRPr="00841BE8" w:rsidRDefault="002E45D9" w:rsidP="009A10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1.</w:t>
      </w:r>
      <w:r w:rsidR="00873A1E"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Предоставить Налогоплательщику на условиях, предусмотренных настоящим соглашением, налоговую льготу по земельному налогу (далее – налоговую льготу) в рамках реализации инвестиционного проекта: _______________________________________ на срок _________________.</w:t>
      </w:r>
    </w:p>
    <w:p w:rsidR="00873A1E" w:rsidRPr="00841BE8" w:rsidRDefault="00873A1E" w:rsidP="00841B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(наименование инвестиционного проекта)</w:t>
      </w:r>
    </w:p>
    <w:p w:rsidR="00873A1E" w:rsidRPr="00841BE8" w:rsidRDefault="002E45D9" w:rsidP="002E45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2.</w:t>
      </w:r>
      <w:r w:rsidR="00873A1E"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Налогоплательщик обязуется ежегодно (нарастающим итогом) со дня подписания настоящего соглашения представлять в Администрацию отчет о выполнении инвестиционного проекта:</w:t>
      </w:r>
    </w:p>
    <w:p w:rsidR="00873A1E" w:rsidRPr="00841BE8" w:rsidRDefault="00873A1E" w:rsidP="009A10B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расчет суммы средств, высвободившихся в результате применения налоговой льготы с визой налоговой инспекции, составленный в сроки и по форме, установленным налоговым законодательством для соответствующих налогов и сборов, по которым применена налоговая льгота;</w:t>
      </w:r>
    </w:p>
    <w:p w:rsidR="00873A1E" w:rsidRPr="00841BE8" w:rsidRDefault="00873A1E" w:rsidP="009A10B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сроки и объемы выполненных работ в соответствии с планом-графиком инвестиционного проекта (размер вложенных производственных инвестиций должен быть отражен в формах статистической отчетности);</w:t>
      </w:r>
    </w:p>
    <w:p w:rsidR="00873A1E" w:rsidRPr="00841BE8" w:rsidRDefault="00873A1E" w:rsidP="009A10B1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пояснительную записку, содержащую сведения о состоянии дел по проекту и направлении использования средств, высвободившихся в результате предоставления налоговой льготы.</w:t>
      </w:r>
    </w:p>
    <w:p w:rsidR="00873A1E" w:rsidRPr="009A10B1" w:rsidRDefault="00873A1E" w:rsidP="00841BE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A10B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случае невыполнения следующих условий:</w:t>
      </w:r>
    </w:p>
    <w:p w:rsidR="00873A1E" w:rsidRPr="00841BE8" w:rsidRDefault="00873A1E" w:rsidP="009A10B1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– срока введения в эксплуатацию объекта производственных инвестиций;</w:t>
      </w:r>
    </w:p>
    <w:p w:rsidR="00873A1E" w:rsidRPr="00841BE8" w:rsidRDefault="00873A1E" w:rsidP="009A10B1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уменьшения величины вложенных инвестиций;</w:t>
      </w:r>
    </w:p>
    <w:p w:rsidR="00873A1E" w:rsidRPr="00841BE8" w:rsidRDefault="00873A1E" w:rsidP="009A10B1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досрочного расторжения налогового соглашения налогоплательщиком в одностороннем порядке;</w:t>
      </w:r>
    </w:p>
    <w:p w:rsidR="00873A1E" w:rsidRPr="00841BE8" w:rsidRDefault="00873A1E" w:rsidP="009A10B1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установления среднего размера заработной платы не ниже сложившегося уровня среднего размера заработной платы по муниципальному району (по данным органов статистики), действующего на данный период;</w:t>
      </w:r>
    </w:p>
    <w:p w:rsidR="00873A1E" w:rsidRPr="00841BE8" w:rsidRDefault="00873A1E" w:rsidP="009A10B1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– непредставления в Администрацию сведений, предусмотренных п.2 настоящего соглашения, налогоплательщик в бесспорном порядке выплачивает в бюджет сельского поселения </w:t>
      </w:r>
      <w:r w:rsidR="001060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Каинлыковский</w:t>
      </w:r>
      <w:r w:rsidR="009A10B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сельсовет муниципального района </w:t>
      </w:r>
      <w:r w:rsidR="009A10B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Бураевский </w:t>
      </w: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район Республики Башкортостан полную сумму налогов, которые не были внесены в течение всего срока пользования налоговой льготой по данному соглашению.</w:t>
      </w:r>
    </w:p>
    <w:p w:rsidR="002E45D9" w:rsidRDefault="002E45D9" w:rsidP="002E45D9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4.</w:t>
      </w:r>
      <w:r w:rsidR="00873A1E"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Администрация сельского поселения вправе частично или полностью приостановить действие налоговой льготы, предусмотренной настоящим соглашением, если сумма выпадающих собственных доходов местного бюджета от применения налоговой льготы превысит 5 % объема фактических доходов бюджета сельского поселения </w:t>
      </w:r>
      <w:r w:rsidR="001060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Каинлыковский</w:t>
      </w:r>
      <w:r w:rsidR="009A10B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873A1E"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сельсовет муниципального района </w:t>
      </w:r>
      <w:r w:rsidR="009A10B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Бураевский </w:t>
      </w:r>
      <w:r w:rsidR="00873A1E"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район Республики Башкортостан за 1 год. </w:t>
      </w:r>
    </w:p>
    <w:p w:rsidR="00873A1E" w:rsidRPr="00841BE8" w:rsidRDefault="002E45D9" w:rsidP="002E45D9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5.</w:t>
      </w:r>
      <w:r w:rsidR="00873A1E"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Итоговый отчет должен быть представлен Налогоплательщиком на согласование не позднее 14 рабочих дней со дня окончания действия налоговой льготы, предусмотренной настоящим соглашением.</w:t>
      </w:r>
    </w:p>
    <w:p w:rsidR="002E45D9" w:rsidRDefault="002E45D9" w:rsidP="002E45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6.</w:t>
      </w:r>
      <w:r w:rsidR="00873A1E"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Итоговый отчет должен быть рассмотрен согласующими сторонами в срок, не превышающий 30 календарных дней со дня его подачи.</w:t>
      </w:r>
    </w:p>
    <w:p w:rsidR="00873A1E" w:rsidRPr="00841BE8" w:rsidRDefault="002E45D9" w:rsidP="002E45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7.</w:t>
      </w:r>
      <w:r w:rsidR="00873A1E"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Условия настоящего соглашения считаются полностью исполненными после истечения срока предоставления налоговой льготы и утверждения Администрацией согласованного с финансовым управлением итогового отчета.</w:t>
      </w:r>
    </w:p>
    <w:tbl>
      <w:tblPr>
        <w:tblW w:w="1222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28"/>
        <w:gridCol w:w="5597"/>
      </w:tblGrid>
      <w:tr w:rsidR="00873A1E" w:rsidRPr="00841BE8" w:rsidTr="00106040">
        <w:tc>
          <w:tcPr>
            <w:tcW w:w="66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3A1E" w:rsidRPr="00841BE8" w:rsidRDefault="00873A1E" w:rsidP="00841BE8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BE8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  <w:bookmarkStart w:id="0" w:name="_GoBack"/>
            <w:bookmarkEnd w:id="0"/>
            <w:r w:rsidRPr="00841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администрации</w:t>
            </w:r>
          </w:p>
          <w:p w:rsidR="00873A1E" w:rsidRPr="00841BE8" w:rsidRDefault="00873A1E" w:rsidP="00841BE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73A1E" w:rsidRPr="00841BE8" w:rsidRDefault="00873A1E" w:rsidP="00841BE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73A1E" w:rsidRPr="00841BE8" w:rsidRDefault="00873A1E" w:rsidP="00841BE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73A1E" w:rsidRPr="00841BE8" w:rsidRDefault="00873A1E" w:rsidP="0010604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5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3A1E" w:rsidRPr="00841BE8" w:rsidRDefault="00873A1E" w:rsidP="0084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налогоплательщика</w:t>
            </w:r>
          </w:p>
        </w:tc>
      </w:tr>
      <w:tr w:rsidR="00873A1E" w:rsidRPr="00841BE8" w:rsidTr="00106040">
        <w:tc>
          <w:tcPr>
            <w:tcW w:w="66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3A1E" w:rsidRPr="00841BE8" w:rsidRDefault="00873A1E" w:rsidP="0084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5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3A1E" w:rsidRPr="00841BE8" w:rsidRDefault="00873A1E" w:rsidP="0084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</w:tr>
    </w:tbl>
    <w:p w:rsidR="00873A1E" w:rsidRPr="00841BE8" w:rsidRDefault="00873A1E" w:rsidP="00841BE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121424" w:rsidRPr="00841BE8" w:rsidRDefault="00121424" w:rsidP="00841B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21424" w:rsidRPr="00841BE8" w:rsidSect="004C17A4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FA2" w:rsidRDefault="004C1FA2" w:rsidP="007C318D">
      <w:pPr>
        <w:spacing w:after="0" w:line="240" w:lineRule="auto"/>
      </w:pPr>
      <w:r>
        <w:separator/>
      </w:r>
    </w:p>
  </w:endnote>
  <w:endnote w:type="continuationSeparator" w:id="1">
    <w:p w:rsidR="004C1FA2" w:rsidRDefault="004C1FA2" w:rsidP="007C3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FA2" w:rsidRDefault="004C1FA2" w:rsidP="007C318D">
      <w:pPr>
        <w:spacing w:after="0" w:line="240" w:lineRule="auto"/>
      </w:pPr>
      <w:r>
        <w:separator/>
      </w:r>
    </w:p>
  </w:footnote>
  <w:footnote w:type="continuationSeparator" w:id="1">
    <w:p w:rsidR="004C1FA2" w:rsidRDefault="004C1FA2" w:rsidP="007C3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322735"/>
      <w:docPartObj>
        <w:docPartGallery w:val="Page Numbers (Top of Page)"/>
        <w:docPartUnique/>
      </w:docPartObj>
    </w:sdtPr>
    <w:sdtContent>
      <w:p w:rsidR="007C318D" w:rsidRDefault="00885CD0">
        <w:pPr>
          <w:pStyle w:val="a6"/>
          <w:jc w:val="center"/>
        </w:pPr>
        <w:r>
          <w:fldChar w:fldCharType="begin"/>
        </w:r>
        <w:r w:rsidR="00E16652">
          <w:instrText xml:space="preserve"> PAGE   \* MERGEFORMAT </w:instrText>
        </w:r>
        <w:r>
          <w:fldChar w:fldCharType="separate"/>
        </w:r>
        <w:r w:rsidR="0010604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C318D" w:rsidRDefault="007C318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541C0"/>
    <w:multiLevelType w:val="multilevel"/>
    <w:tmpl w:val="2BBE5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A93404"/>
    <w:multiLevelType w:val="multilevel"/>
    <w:tmpl w:val="7E1219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D70E9"/>
    <w:multiLevelType w:val="multilevel"/>
    <w:tmpl w:val="EBCA3E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ED3CCA"/>
    <w:multiLevelType w:val="multilevel"/>
    <w:tmpl w:val="A84ACA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A80207"/>
    <w:multiLevelType w:val="multilevel"/>
    <w:tmpl w:val="0A70E3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93500D"/>
    <w:multiLevelType w:val="multilevel"/>
    <w:tmpl w:val="B0FAD8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020EBE"/>
    <w:multiLevelType w:val="multilevel"/>
    <w:tmpl w:val="820A4A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9D2CB3"/>
    <w:multiLevelType w:val="multilevel"/>
    <w:tmpl w:val="3260E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A81448"/>
    <w:multiLevelType w:val="multilevel"/>
    <w:tmpl w:val="A560F7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1908FE"/>
    <w:multiLevelType w:val="multilevel"/>
    <w:tmpl w:val="746A95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8C00D6"/>
    <w:multiLevelType w:val="multilevel"/>
    <w:tmpl w:val="6866A0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F54092"/>
    <w:multiLevelType w:val="multilevel"/>
    <w:tmpl w:val="AA24D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46649C"/>
    <w:multiLevelType w:val="multilevel"/>
    <w:tmpl w:val="E0EC48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9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8"/>
  </w:num>
  <w:num w:numId="10">
    <w:abstractNumId w:val="2"/>
  </w:num>
  <w:num w:numId="11">
    <w:abstractNumId w:val="10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3A1E"/>
    <w:rsid w:val="00051A99"/>
    <w:rsid w:val="00106040"/>
    <w:rsid w:val="00121424"/>
    <w:rsid w:val="002E45D9"/>
    <w:rsid w:val="002F4AB7"/>
    <w:rsid w:val="00454D46"/>
    <w:rsid w:val="004C17A4"/>
    <w:rsid w:val="004C1FA2"/>
    <w:rsid w:val="00527F9F"/>
    <w:rsid w:val="00587CC8"/>
    <w:rsid w:val="005E21A6"/>
    <w:rsid w:val="00675E3A"/>
    <w:rsid w:val="00767E4B"/>
    <w:rsid w:val="007C318D"/>
    <w:rsid w:val="008300E5"/>
    <w:rsid w:val="00841BE8"/>
    <w:rsid w:val="00873A1E"/>
    <w:rsid w:val="00885CD0"/>
    <w:rsid w:val="008C73F1"/>
    <w:rsid w:val="009A10B1"/>
    <w:rsid w:val="00BE7B0E"/>
    <w:rsid w:val="00CD1B7A"/>
    <w:rsid w:val="00E16652"/>
    <w:rsid w:val="00EC14EE"/>
    <w:rsid w:val="00EC69A8"/>
    <w:rsid w:val="00F5228F"/>
    <w:rsid w:val="00F54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424"/>
  </w:style>
  <w:style w:type="paragraph" w:styleId="1">
    <w:name w:val="heading 1"/>
    <w:basedOn w:val="a"/>
    <w:link w:val="10"/>
    <w:uiPriority w:val="9"/>
    <w:qFormat/>
    <w:rsid w:val="00873A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300E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A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73A1E"/>
    <w:rPr>
      <w:color w:val="0000FF"/>
      <w:u w:val="single"/>
    </w:rPr>
  </w:style>
  <w:style w:type="character" w:customStyle="1" w:styleId="kbsep">
    <w:name w:val="kb_sep"/>
    <w:basedOn w:val="a0"/>
    <w:rsid w:val="00873A1E"/>
  </w:style>
  <w:style w:type="character" w:customStyle="1" w:styleId="kbtitle">
    <w:name w:val="kb_title"/>
    <w:basedOn w:val="a0"/>
    <w:rsid w:val="00873A1E"/>
  </w:style>
  <w:style w:type="paragraph" w:styleId="a4">
    <w:name w:val="Normal (Web)"/>
    <w:basedOn w:val="a"/>
    <w:uiPriority w:val="99"/>
    <w:unhideWhenUsed/>
    <w:rsid w:val="00873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73A1E"/>
    <w:rPr>
      <w:b/>
      <w:bCs/>
    </w:rPr>
  </w:style>
  <w:style w:type="paragraph" w:styleId="a6">
    <w:name w:val="header"/>
    <w:basedOn w:val="a"/>
    <w:link w:val="a7"/>
    <w:uiPriority w:val="99"/>
    <w:unhideWhenUsed/>
    <w:rsid w:val="007C3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318D"/>
  </w:style>
  <w:style w:type="paragraph" w:styleId="a8">
    <w:name w:val="footer"/>
    <w:basedOn w:val="a"/>
    <w:link w:val="a9"/>
    <w:uiPriority w:val="99"/>
    <w:semiHidden/>
    <w:unhideWhenUsed/>
    <w:rsid w:val="007C3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C318D"/>
  </w:style>
  <w:style w:type="paragraph" w:styleId="aa">
    <w:name w:val="Balloon Text"/>
    <w:basedOn w:val="a"/>
    <w:link w:val="ab"/>
    <w:uiPriority w:val="99"/>
    <w:semiHidden/>
    <w:unhideWhenUsed/>
    <w:rsid w:val="009A1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A10B1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semiHidden/>
    <w:rsid w:val="008300E5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1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516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9432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469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D907B-2616-445E-BF1A-641B96F52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10</Pages>
  <Words>2629</Words>
  <Characters>14988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18</cp:revision>
  <cp:lastPrinted>2019-10-28T10:36:00Z</cp:lastPrinted>
  <dcterms:created xsi:type="dcterms:W3CDTF">2019-03-18T12:42:00Z</dcterms:created>
  <dcterms:modified xsi:type="dcterms:W3CDTF">2019-11-25T06:53:00Z</dcterms:modified>
</cp:coreProperties>
</file>