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D0" w:rsidRDefault="00E15BD0" w:rsidP="00E15BD0">
      <w:pPr>
        <w:pStyle w:val="ConsPlusTitle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D22FD" w:rsidRPr="00B322A2" w:rsidRDefault="00E15BD0" w:rsidP="00B322A2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8"/>
          <w:szCs w:val="28"/>
        </w:rPr>
        <w:t xml:space="preserve">Совет  сельского поселения </w:t>
      </w:r>
      <w:proofErr w:type="spellStart"/>
      <w:r w:rsidRPr="00B322A2">
        <w:rPr>
          <w:rFonts w:ascii="Times New Roman" w:hAnsi="Times New Roman" w:cs="Times New Roman"/>
          <w:sz w:val="28"/>
          <w:szCs w:val="28"/>
        </w:rPr>
        <w:t>Каинлыковский</w:t>
      </w:r>
      <w:proofErr w:type="spellEnd"/>
      <w:r w:rsidRPr="00B322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</w:p>
    <w:p w:rsidR="00E15BD0" w:rsidRDefault="00E15BD0" w:rsidP="00B322A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15BD0" w:rsidRDefault="00E15BD0" w:rsidP="00B322A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D22FD" w:rsidRPr="00B322A2" w:rsidRDefault="00E15BD0" w:rsidP="00B322A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15BD0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2FD" w:rsidRPr="00B322A2">
        <w:rPr>
          <w:rFonts w:ascii="Times New Roman" w:hAnsi="Times New Roman" w:cs="Times New Roman"/>
          <w:sz w:val="28"/>
          <w:szCs w:val="28"/>
        </w:rPr>
        <w:t xml:space="preserve">«Об определении размера арендной платы за земли, находящиеся в муниципальной собственности сельского поселения </w:t>
      </w:r>
      <w:proofErr w:type="spellStart"/>
      <w:r w:rsidR="00ED22FD" w:rsidRPr="00B322A2">
        <w:rPr>
          <w:rFonts w:ascii="Times New Roman" w:hAnsi="Times New Roman" w:cs="Times New Roman"/>
          <w:sz w:val="28"/>
          <w:szCs w:val="28"/>
        </w:rPr>
        <w:t>Каинлыковский</w:t>
      </w:r>
      <w:proofErr w:type="spellEnd"/>
      <w:r w:rsidR="00ED22FD" w:rsidRPr="00B322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Башкортостан, и земли, государственная собственность на которые не разграничена»</w:t>
      </w:r>
    </w:p>
    <w:p w:rsidR="00ED22FD" w:rsidRPr="00B322A2" w:rsidRDefault="00ED22FD" w:rsidP="00B322A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D22FD" w:rsidRPr="00B322A2" w:rsidRDefault="00ED22FD" w:rsidP="00B322A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2A2">
        <w:rPr>
          <w:rFonts w:ascii="Times New Roman" w:hAnsi="Times New Roman" w:cs="Times New Roman"/>
          <w:bCs/>
          <w:sz w:val="28"/>
          <w:szCs w:val="28"/>
        </w:rPr>
        <w:t xml:space="preserve">В соответствии с Земельным кодексом Российской Федерации, </w:t>
      </w:r>
      <w:hyperlink r:id="rId5" w:history="1">
        <w:proofErr w:type="gramStart"/>
        <w:r w:rsidRPr="00B322A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Pr="00B322A2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 от 05.04.2004 N 59-з (в ред. от 24.12.2012 N 641-з) "О регулировании земельных отношений в Республике Башкортостан", </w:t>
      </w:r>
      <w:hyperlink r:id="rId6" w:history="1">
        <w:r w:rsidRPr="00B322A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Постановлением</w:t>
        </w:r>
      </w:hyperlink>
      <w:r w:rsidRPr="00B322A2">
        <w:rPr>
          <w:rFonts w:ascii="Times New Roman" w:hAnsi="Times New Roman" w:cs="Times New Roman"/>
        </w:rPr>
        <w:t xml:space="preserve"> </w:t>
      </w:r>
      <w:r w:rsidRPr="00B322A2">
        <w:rPr>
          <w:rFonts w:ascii="Times New Roman" w:hAnsi="Times New Roman" w:cs="Times New Roman"/>
          <w:bCs/>
          <w:sz w:val="28"/>
          <w:szCs w:val="28"/>
        </w:rPr>
        <w:t xml:space="preserve">Правительства Республики Башкортостан от 22.12.2009 N 480 (в ред. постановлений Правительства Республики Башкортостан от 12.10.2010 N 380, от 20.11.2010 N 5, от 30.12.2012 N 535, 11.04.2012 N 100) "Об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разграничена", решением  Совета муниципального района Бураевский район от 06.09.2014г. №151 </w:t>
      </w:r>
      <w:r w:rsidRPr="00B322A2">
        <w:rPr>
          <w:rFonts w:ascii="Times New Roman" w:hAnsi="Times New Roman" w:cs="Times New Roman"/>
          <w:sz w:val="28"/>
          <w:szCs w:val="28"/>
        </w:rPr>
        <w:t>«Об определении размера арендной платы за земли, находящиеся в муниципальной собственности муниципального района Бураевский район Республики Башкортостан, и земли, государственная собственность на которые не разграничена», в целях реализации принципа платности использования земли и</w:t>
      </w:r>
      <w:proofErr w:type="gramEnd"/>
      <w:r w:rsidRPr="00B322A2">
        <w:rPr>
          <w:rFonts w:ascii="Times New Roman" w:hAnsi="Times New Roman" w:cs="Times New Roman"/>
          <w:sz w:val="28"/>
          <w:szCs w:val="28"/>
        </w:rPr>
        <w:t xml:space="preserve"> эффективного управления земельными ресурсами Совет  сельского поселения </w:t>
      </w:r>
      <w:proofErr w:type="spellStart"/>
      <w:r w:rsidRPr="00B322A2">
        <w:rPr>
          <w:rFonts w:ascii="Times New Roman" w:hAnsi="Times New Roman" w:cs="Times New Roman"/>
          <w:sz w:val="28"/>
          <w:szCs w:val="28"/>
        </w:rPr>
        <w:t>Каинлыковский</w:t>
      </w:r>
      <w:proofErr w:type="spellEnd"/>
      <w:r w:rsidRPr="00B322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решил:</w:t>
      </w:r>
    </w:p>
    <w:p w:rsidR="00ED22FD" w:rsidRPr="00B322A2" w:rsidRDefault="00ED22FD" w:rsidP="00FD09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A2">
        <w:rPr>
          <w:rFonts w:ascii="Times New Roman" w:hAnsi="Times New Roman" w:cs="Times New Roman"/>
          <w:sz w:val="28"/>
          <w:szCs w:val="28"/>
        </w:rPr>
        <w:t>1. «1. Утвердить прилагаемые:</w:t>
      </w:r>
    </w:p>
    <w:p w:rsidR="00ED22FD" w:rsidRPr="00B322A2" w:rsidRDefault="002C1ADE" w:rsidP="00FD09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D22FD" w:rsidRPr="00B322A2">
          <w:rPr>
            <w:rStyle w:val="affff2"/>
            <w:rFonts w:ascii="Times New Roman" w:hAnsi="Times New Roman"/>
            <w:color w:val="auto"/>
            <w:sz w:val="28"/>
            <w:szCs w:val="28"/>
          </w:rPr>
          <w:t>правила</w:t>
        </w:r>
      </w:hyperlink>
      <w:r w:rsidR="00ED22FD" w:rsidRPr="00B322A2">
        <w:rPr>
          <w:rFonts w:ascii="Times New Roman" w:hAnsi="Times New Roman" w:cs="Times New Roman"/>
          <w:sz w:val="28"/>
          <w:szCs w:val="28"/>
        </w:rPr>
        <w:t xml:space="preserve"> определения размера и внесения арендной платы за земли, находящиеся в муниципальной собственности сельского поселения </w:t>
      </w:r>
      <w:proofErr w:type="spellStart"/>
      <w:r w:rsidR="00ED22FD" w:rsidRPr="00B322A2">
        <w:rPr>
          <w:rFonts w:ascii="Times New Roman" w:hAnsi="Times New Roman" w:cs="Times New Roman"/>
          <w:sz w:val="28"/>
          <w:szCs w:val="28"/>
        </w:rPr>
        <w:t>Каинлыковский</w:t>
      </w:r>
      <w:proofErr w:type="spellEnd"/>
      <w:r w:rsidR="00ED22FD" w:rsidRPr="00B322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Башкортостан, и земли, государственная собственность на которые не разграничена (приложение № 1);</w:t>
      </w:r>
    </w:p>
    <w:p w:rsidR="00ED22FD" w:rsidRPr="00B322A2" w:rsidRDefault="002C1ADE" w:rsidP="00FD09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D22FD" w:rsidRPr="00B322A2">
          <w:rPr>
            <w:rStyle w:val="affff2"/>
            <w:rFonts w:ascii="Times New Roman" w:hAnsi="Times New Roman"/>
            <w:color w:val="auto"/>
            <w:sz w:val="28"/>
            <w:szCs w:val="28"/>
          </w:rPr>
          <w:t>ставки</w:t>
        </w:r>
      </w:hyperlink>
      <w:r w:rsidR="00ED22FD" w:rsidRPr="00B322A2">
        <w:rPr>
          <w:rFonts w:ascii="Times New Roman" w:hAnsi="Times New Roman" w:cs="Times New Roman"/>
          <w:sz w:val="28"/>
          <w:szCs w:val="28"/>
        </w:rPr>
        <w:t xml:space="preserve"> арендной платы за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</w:t>
      </w:r>
      <w:r w:rsidR="00ED22FD" w:rsidRPr="00B322A2">
        <w:rPr>
          <w:rFonts w:ascii="Times New Roman" w:hAnsi="Times New Roman" w:cs="Times New Roman"/>
        </w:rPr>
        <w:t xml:space="preserve"> </w:t>
      </w:r>
      <w:r w:rsidR="00ED22FD" w:rsidRPr="00B322A2">
        <w:rPr>
          <w:rFonts w:ascii="Times New Roman" w:hAnsi="Times New Roman" w:cs="Times New Roman"/>
          <w:sz w:val="28"/>
          <w:szCs w:val="28"/>
        </w:rPr>
        <w:t>(приложение № 2);</w:t>
      </w:r>
    </w:p>
    <w:p w:rsidR="00ED22FD" w:rsidRPr="00B322A2" w:rsidRDefault="00ED22FD" w:rsidP="00FD09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2A2">
        <w:rPr>
          <w:rFonts w:ascii="Times New Roman" w:hAnsi="Times New Roman" w:cs="Times New Roman"/>
          <w:sz w:val="28"/>
          <w:szCs w:val="28"/>
        </w:rPr>
        <w:t xml:space="preserve">2. Установить, что размер арендной платы за земли, находящиеся в муниципальной собственности сельского поселения </w:t>
      </w:r>
      <w:proofErr w:type="spellStart"/>
      <w:r w:rsidRPr="00B322A2">
        <w:rPr>
          <w:rFonts w:ascii="Times New Roman" w:hAnsi="Times New Roman" w:cs="Times New Roman"/>
          <w:sz w:val="28"/>
          <w:szCs w:val="28"/>
        </w:rPr>
        <w:t>Каинлыковский</w:t>
      </w:r>
      <w:proofErr w:type="spellEnd"/>
      <w:r w:rsidRPr="00B322A2">
        <w:rPr>
          <w:rFonts w:ascii="Times New Roman" w:hAnsi="Times New Roman" w:cs="Times New Roman"/>
          <w:sz w:val="28"/>
          <w:szCs w:val="28"/>
        </w:rPr>
        <w:t xml:space="preserve"> </w:t>
      </w:r>
      <w:r w:rsidR="00FD0975" w:rsidRPr="00B322A2">
        <w:rPr>
          <w:rFonts w:ascii="Times New Roman" w:hAnsi="Times New Roman" w:cs="Times New Roman"/>
          <w:sz w:val="28"/>
          <w:szCs w:val="28"/>
        </w:rPr>
        <w:t>сельсовет</w:t>
      </w:r>
      <w:r w:rsidRPr="00B322A2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 Республики Башкортостан, и земли, государственная собственность на которые не разграничена, если иное не установлено действующим законодательством, определяется одним из следующих способов: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1"/>
      <w:r w:rsidRPr="00B322A2">
        <w:rPr>
          <w:rFonts w:ascii="Times New Roman" w:hAnsi="Times New Roman" w:cs="Times New Roman"/>
          <w:sz w:val="28"/>
          <w:szCs w:val="28"/>
        </w:rPr>
        <w:t>а) на основании кадастровой стоимости земельных участков;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2"/>
      <w:bookmarkEnd w:id="0"/>
      <w:r w:rsidRPr="00B322A2">
        <w:rPr>
          <w:rFonts w:ascii="Times New Roman" w:hAnsi="Times New Roman" w:cs="Times New Roman"/>
          <w:sz w:val="28"/>
          <w:szCs w:val="28"/>
        </w:rPr>
        <w:lastRenderedPageBreak/>
        <w:t>б) по результатам торгов (конкурсов, аукционов);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3"/>
      <w:bookmarkEnd w:id="1"/>
      <w:r w:rsidRPr="00B322A2">
        <w:rPr>
          <w:rFonts w:ascii="Times New Roman" w:hAnsi="Times New Roman" w:cs="Times New Roman"/>
          <w:sz w:val="28"/>
          <w:szCs w:val="28"/>
        </w:rPr>
        <w:t>в) на основании рыночной стоимости земельных участков, определяемой в соответствии с законодательством Российской Федерации об оценочной деятельности.</w:t>
      </w:r>
    </w:p>
    <w:p w:rsidR="00ED22FD" w:rsidRPr="00B322A2" w:rsidRDefault="00ED22FD" w:rsidP="00FD097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B322A2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 w:rsidRPr="00B322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22A2">
        <w:rPr>
          <w:rFonts w:ascii="Times New Roman" w:hAnsi="Times New Roman" w:cs="Times New Roman"/>
          <w:sz w:val="28"/>
          <w:szCs w:val="28"/>
        </w:rPr>
        <w:t xml:space="preserve"> если право на заключение договора аренды земельного участка приобретается в порядке, установленном </w:t>
      </w:r>
      <w:hyperlink r:id="rId9" w:history="1">
        <w:r w:rsidRPr="00FD0975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земельным законодательством</w:t>
        </w:r>
      </w:hyperlink>
      <w:r w:rsidRPr="00B322A2">
        <w:rPr>
          <w:rFonts w:ascii="Times New Roman" w:hAnsi="Times New Roman" w:cs="Times New Roman"/>
          <w:sz w:val="28"/>
          <w:szCs w:val="28"/>
        </w:rPr>
        <w:t xml:space="preserve">  Российской Федерации, на торгах (конкурсах, аукционах), размер арендной платы определяется по результатам таких торгов (конкурсов, аукционов).</w:t>
      </w:r>
    </w:p>
    <w:p w:rsidR="00ED22FD" w:rsidRPr="00B322A2" w:rsidRDefault="00ED22FD" w:rsidP="00FD0975">
      <w:pPr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2A2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путем размещения на официальном сайте Adm_kainlik@mail.ru и информационном стенде Администрации сельского поселения </w:t>
      </w:r>
      <w:proofErr w:type="spellStart"/>
      <w:r w:rsidRPr="00B322A2">
        <w:rPr>
          <w:rFonts w:ascii="Times New Roman" w:hAnsi="Times New Roman" w:cs="Times New Roman"/>
          <w:sz w:val="28"/>
          <w:szCs w:val="28"/>
        </w:rPr>
        <w:t>Каинлыковский</w:t>
      </w:r>
      <w:proofErr w:type="spellEnd"/>
      <w:r w:rsidRPr="00B322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B322A2">
        <w:rPr>
          <w:rFonts w:ascii="Times New Roman" w:hAnsi="Times New Roman" w:cs="Times New Roman"/>
          <w:bCs/>
          <w:sz w:val="28"/>
          <w:szCs w:val="28"/>
        </w:rPr>
        <w:t>.</w:t>
      </w:r>
    </w:p>
    <w:p w:rsidR="00ED22FD" w:rsidRPr="00B322A2" w:rsidRDefault="00ED22FD" w:rsidP="00FD0975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2A2">
        <w:rPr>
          <w:rFonts w:ascii="Times New Roman" w:hAnsi="Times New Roman" w:cs="Times New Roman"/>
          <w:sz w:val="28"/>
          <w:szCs w:val="28"/>
        </w:rPr>
        <w:t>5.</w:t>
      </w:r>
      <w:r w:rsidRPr="00B322A2">
        <w:rPr>
          <w:rFonts w:ascii="Times New Roman" w:hAnsi="Times New Roman" w:cs="Times New Roman"/>
          <w:sz w:val="24"/>
          <w:szCs w:val="24"/>
        </w:rPr>
        <w:t xml:space="preserve"> </w:t>
      </w:r>
      <w:r w:rsidRPr="00B322A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B322A2">
        <w:rPr>
          <w:rFonts w:ascii="Times New Roman" w:hAnsi="Times New Roman" w:cs="Times New Roman"/>
          <w:bCs/>
          <w:sz w:val="28"/>
          <w:szCs w:val="28"/>
        </w:rPr>
        <w:t xml:space="preserve">решение вступает в силу с </w:t>
      </w:r>
      <w:r w:rsidR="00E15BD0">
        <w:rPr>
          <w:rFonts w:ascii="Times New Roman" w:hAnsi="Times New Roman" w:cs="Times New Roman"/>
          <w:bCs/>
          <w:sz w:val="28"/>
          <w:szCs w:val="28"/>
        </w:rPr>
        <w:t>__________</w:t>
      </w:r>
      <w:r w:rsidRPr="00B322A2">
        <w:rPr>
          <w:rFonts w:ascii="Times New Roman" w:hAnsi="Times New Roman" w:cs="Times New Roman"/>
          <w:bCs/>
          <w:sz w:val="28"/>
          <w:szCs w:val="28"/>
        </w:rPr>
        <w:t xml:space="preserve"> 2015 года.</w:t>
      </w:r>
    </w:p>
    <w:p w:rsidR="00ED22FD" w:rsidRPr="00B322A2" w:rsidRDefault="00ED22FD" w:rsidP="00FD0975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A2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B322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22A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собственности, предпринимательству (Хакимова Л.А.) </w:t>
      </w:r>
    </w:p>
    <w:p w:rsidR="00ED22FD" w:rsidRPr="00B322A2" w:rsidRDefault="00ED22FD" w:rsidP="00B322A2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3"/>
    <w:p w:rsidR="00ED22FD" w:rsidRPr="00B322A2" w:rsidRDefault="00ED22FD" w:rsidP="00B322A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ED22FD" w:rsidRDefault="00ED22FD" w:rsidP="00B322A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B322A2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</w:t>
      </w:r>
      <w:proofErr w:type="spellStart"/>
      <w:r w:rsidRPr="00B322A2">
        <w:rPr>
          <w:rFonts w:ascii="Times New Roman" w:hAnsi="Times New Roman" w:cs="Times New Roman"/>
          <w:sz w:val="28"/>
          <w:szCs w:val="28"/>
        </w:rPr>
        <w:t>М.М.Фазлыев</w:t>
      </w:r>
      <w:proofErr w:type="spellEnd"/>
    </w:p>
    <w:p w:rsidR="00FD0975" w:rsidRDefault="00FD0975" w:rsidP="00B322A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FD0975" w:rsidRDefault="00FD0975" w:rsidP="00B322A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FD0975" w:rsidRDefault="00FD0975" w:rsidP="00B322A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FD0975" w:rsidRDefault="00FD0975" w:rsidP="00B322A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FD0975" w:rsidRDefault="00FD0975" w:rsidP="00B322A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FD0975" w:rsidRDefault="00FD0975" w:rsidP="00B322A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FD0975" w:rsidRDefault="00FD0975" w:rsidP="00B322A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FD0975" w:rsidRDefault="00FD0975" w:rsidP="00B322A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FD0975" w:rsidRDefault="00FD0975" w:rsidP="00B322A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FD0975" w:rsidRDefault="00FD0975" w:rsidP="00B322A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FD0975" w:rsidRDefault="00FD0975" w:rsidP="00B322A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FD0975" w:rsidRDefault="00FD0975" w:rsidP="00B322A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FD0975" w:rsidRDefault="00FD0975" w:rsidP="00B322A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FD0975" w:rsidRPr="00B322A2" w:rsidRDefault="00FD0975" w:rsidP="00B322A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ED22FD" w:rsidRPr="00B322A2" w:rsidRDefault="00ED22FD" w:rsidP="00B322A2">
      <w:pPr>
        <w:pStyle w:val="aff1"/>
        <w:spacing w:line="240" w:lineRule="atLeast"/>
        <w:rPr>
          <w:rFonts w:ascii="Times New Roman" w:hAnsi="Times New Roman"/>
          <w:sz w:val="26"/>
          <w:szCs w:val="26"/>
        </w:rPr>
      </w:pPr>
      <w:bookmarkStart w:id="4" w:name="sub_1000"/>
    </w:p>
    <w:bookmarkEnd w:id="4"/>
    <w:p w:rsidR="00ED22FD" w:rsidRDefault="00ED22FD" w:rsidP="00B322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15BD0" w:rsidRDefault="00E15BD0" w:rsidP="00B322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15BD0" w:rsidRDefault="00E15BD0" w:rsidP="00B322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15BD0" w:rsidRDefault="00E15BD0" w:rsidP="00B322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15BD0" w:rsidRDefault="00E15BD0" w:rsidP="00B322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15BD0" w:rsidRDefault="00E15BD0" w:rsidP="00B322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15BD0" w:rsidRDefault="00E15BD0" w:rsidP="00B322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15BD0" w:rsidRDefault="00E15BD0" w:rsidP="00B322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15BD0" w:rsidRDefault="00E15BD0" w:rsidP="00B322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15BD0" w:rsidRDefault="00E15BD0" w:rsidP="00B322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15BD0" w:rsidRDefault="00E15BD0" w:rsidP="00B322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15BD0" w:rsidRPr="00B322A2" w:rsidRDefault="00E15BD0" w:rsidP="00B322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D22FD" w:rsidRPr="00FD0975" w:rsidRDefault="00ED22FD" w:rsidP="00B322A2">
      <w:pPr>
        <w:spacing w:after="0" w:line="240" w:lineRule="atLeast"/>
        <w:ind w:firstLine="6663"/>
        <w:rPr>
          <w:rFonts w:ascii="Times New Roman" w:hAnsi="Times New Roman" w:cs="Times New Roman"/>
          <w:sz w:val="20"/>
          <w:szCs w:val="20"/>
        </w:rPr>
      </w:pPr>
      <w:r w:rsidRPr="00FD097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ED22FD" w:rsidRPr="00FD0975" w:rsidRDefault="00ED22FD" w:rsidP="00B322A2">
      <w:pPr>
        <w:spacing w:after="0" w:line="240" w:lineRule="atLeast"/>
        <w:ind w:firstLine="6663"/>
        <w:rPr>
          <w:rFonts w:ascii="Times New Roman" w:hAnsi="Times New Roman" w:cs="Times New Roman"/>
          <w:sz w:val="20"/>
          <w:szCs w:val="20"/>
        </w:rPr>
      </w:pPr>
      <w:r w:rsidRPr="00FD0975">
        <w:rPr>
          <w:rFonts w:ascii="Times New Roman" w:hAnsi="Times New Roman" w:cs="Times New Roman"/>
          <w:sz w:val="20"/>
          <w:szCs w:val="20"/>
        </w:rPr>
        <w:t>к решению Совета СП</w:t>
      </w:r>
    </w:p>
    <w:p w:rsidR="00ED22FD" w:rsidRPr="00FD0975" w:rsidRDefault="00ED22FD" w:rsidP="00B322A2">
      <w:pPr>
        <w:spacing w:after="0" w:line="240" w:lineRule="atLeast"/>
        <w:ind w:firstLine="6663"/>
        <w:rPr>
          <w:rFonts w:ascii="Times New Roman" w:hAnsi="Times New Roman" w:cs="Times New Roman"/>
          <w:sz w:val="20"/>
          <w:szCs w:val="20"/>
        </w:rPr>
      </w:pPr>
      <w:proofErr w:type="spellStart"/>
      <w:r w:rsidRPr="00FD0975">
        <w:rPr>
          <w:rFonts w:ascii="Times New Roman" w:hAnsi="Times New Roman" w:cs="Times New Roman"/>
          <w:sz w:val="20"/>
          <w:szCs w:val="20"/>
        </w:rPr>
        <w:t>Каинлыковский</w:t>
      </w:r>
      <w:proofErr w:type="spellEnd"/>
      <w:r w:rsidRPr="00FD0975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ED22FD" w:rsidRPr="00FD0975" w:rsidRDefault="00ED22FD" w:rsidP="00B322A2">
      <w:pPr>
        <w:spacing w:after="0" w:line="240" w:lineRule="atLeast"/>
        <w:ind w:firstLine="6663"/>
        <w:rPr>
          <w:rFonts w:ascii="Times New Roman" w:hAnsi="Times New Roman" w:cs="Times New Roman"/>
          <w:sz w:val="20"/>
          <w:szCs w:val="20"/>
        </w:rPr>
      </w:pPr>
      <w:r w:rsidRPr="00FD0975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ED22FD" w:rsidRPr="00FD0975" w:rsidRDefault="00ED22FD" w:rsidP="00B322A2">
      <w:pPr>
        <w:spacing w:after="0" w:line="240" w:lineRule="atLeast"/>
        <w:ind w:firstLine="6663"/>
        <w:rPr>
          <w:rFonts w:ascii="Times New Roman" w:hAnsi="Times New Roman" w:cs="Times New Roman"/>
          <w:sz w:val="20"/>
          <w:szCs w:val="20"/>
        </w:rPr>
      </w:pPr>
      <w:r w:rsidRPr="00FD0975">
        <w:rPr>
          <w:rFonts w:ascii="Times New Roman" w:hAnsi="Times New Roman" w:cs="Times New Roman"/>
          <w:sz w:val="20"/>
          <w:szCs w:val="20"/>
        </w:rPr>
        <w:t>Бураевский район РБ</w:t>
      </w:r>
    </w:p>
    <w:p w:rsidR="00ED22FD" w:rsidRPr="00FD0975" w:rsidRDefault="00ED22FD" w:rsidP="00B322A2">
      <w:pPr>
        <w:spacing w:after="0" w:line="240" w:lineRule="atLeast"/>
        <w:ind w:firstLine="6663"/>
        <w:rPr>
          <w:rFonts w:ascii="Times New Roman" w:hAnsi="Times New Roman" w:cs="Times New Roman"/>
          <w:sz w:val="20"/>
          <w:szCs w:val="20"/>
        </w:rPr>
      </w:pPr>
      <w:r w:rsidRPr="00FD0975">
        <w:rPr>
          <w:rFonts w:ascii="Times New Roman" w:hAnsi="Times New Roman" w:cs="Times New Roman"/>
          <w:sz w:val="20"/>
          <w:szCs w:val="20"/>
        </w:rPr>
        <w:t xml:space="preserve">от </w:t>
      </w:r>
      <w:r w:rsidR="00E15BD0">
        <w:rPr>
          <w:rFonts w:ascii="Times New Roman" w:hAnsi="Times New Roman" w:cs="Times New Roman"/>
          <w:sz w:val="20"/>
          <w:szCs w:val="20"/>
        </w:rPr>
        <w:t xml:space="preserve">_______ </w:t>
      </w:r>
      <w:proofErr w:type="gramStart"/>
      <w:r w:rsidR="00E15BD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E15BD0">
        <w:rPr>
          <w:rFonts w:ascii="Times New Roman" w:hAnsi="Times New Roman" w:cs="Times New Roman"/>
          <w:sz w:val="20"/>
          <w:szCs w:val="20"/>
        </w:rPr>
        <w:t>. №___</w:t>
      </w:r>
    </w:p>
    <w:p w:rsidR="00ED22FD" w:rsidRPr="00B322A2" w:rsidRDefault="00ED22FD" w:rsidP="00B322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D22FD" w:rsidRPr="00B322A2" w:rsidRDefault="00ED22FD" w:rsidP="00B322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D22FD" w:rsidRPr="00B322A2" w:rsidRDefault="00ED22FD" w:rsidP="00B322A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2A2">
        <w:rPr>
          <w:rFonts w:ascii="Times New Roman" w:hAnsi="Times New Roman" w:cs="Times New Roman"/>
          <w:b/>
          <w:sz w:val="28"/>
          <w:szCs w:val="28"/>
        </w:rPr>
        <w:t xml:space="preserve">Правила определения размера и внесения арендной платы за земли, находящиеся в муниципальной собственности сельского поселения </w:t>
      </w:r>
      <w:proofErr w:type="spellStart"/>
      <w:r w:rsidRPr="00B322A2">
        <w:rPr>
          <w:rFonts w:ascii="Times New Roman" w:hAnsi="Times New Roman" w:cs="Times New Roman"/>
          <w:b/>
          <w:sz w:val="28"/>
          <w:szCs w:val="28"/>
        </w:rPr>
        <w:t>Каинлыковский</w:t>
      </w:r>
      <w:proofErr w:type="spellEnd"/>
      <w:r w:rsidRPr="00B322A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  Республики Башкортостан, и земли, государственная собственность на которые не разграничена</w:t>
      </w:r>
    </w:p>
    <w:p w:rsidR="00ED22FD" w:rsidRPr="00FD0975" w:rsidRDefault="00ED22FD" w:rsidP="00FD0975">
      <w:pPr>
        <w:pStyle w:val="1"/>
        <w:spacing w:before="0"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sub_70101"/>
    </w:p>
    <w:p w:rsidR="00ED22FD" w:rsidRPr="00FD0975" w:rsidRDefault="00ED22FD" w:rsidP="00FD0975">
      <w:pPr>
        <w:pStyle w:val="1"/>
        <w:spacing w:before="0" w:line="240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0975">
        <w:rPr>
          <w:rFonts w:ascii="Times New Roman" w:hAnsi="Times New Roman" w:cs="Times New Roman"/>
          <w:b w:val="0"/>
          <w:color w:val="auto"/>
          <w:sz w:val="24"/>
          <w:szCs w:val="24"/>
        </w:rPr>
        <w:t>1. Общие положения</w:t>
      </w:r>
      <w:bookmarkEnd w:id="5"/>
    </w:p>
    <w:p w:rsidR="00ED22FD" w:rsidRPr="00B322A2" w:rsidRDefault="00ED22FD" w:rsidP="00FD09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1"/>
      <w:r w:rsidRPr="00B322A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322A2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</w:t>
      </w:r>
      <w:hyperlink r:id="rId10" w:history="1">
        <w:r w:rsidRPr="00FD0975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Земельным кодексом</w:t>
        </w:r>
      </w:hyperlink>
      <w:r w:rsidRPr="00B322A2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1" w:history="1">
        <w:r w:rsidRPr="00FD0975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B322A2">
        <w:rPr>
          <w:rFonts w:ascii="Times New Roman" w:hAnsi="Times New Roman" w:cs="Times New Roman"/>
          <w:sz w:val="24"/>
          <w:szCs w:val="24"/>
        </w:rPr>
        <w:t xml:space="preserve"> "О введении в действие Земельного кодекса Российской Федерации", </w:t>
      </w:r>
      <w:hyperlink r:id="rId12" w:history="1">
        <w:r w:rsidRPr="00FD0975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Законом</w:t>
        </w:r>
      </w:hyperlink>
      <w:r w:rsidRPr="00B322A2">
        <w:rPr>
          <w:rFonts w:ascii="Times New Roman" w:hAnsi="Times New Roman" w:cs="Times New Roman"/>
          <w:sz w:val="24"/>
          <w:szCs w:val="24"/>
        </w:rPr>
        <w:t xml:space="preserve"> Республики Башкортостан "О регулировании земельных отношений в Республике Башкортостан", Постановлением Правительства Республики Башкортостан № 480 от 22 декабря 2009 года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</w:t>
      </w:r>
      <w:proofErr w:type="gramEnd"/>
      <w:r w:rsidRPr="00B322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22A2">
        <w:rPr>
          <w:rFonts w:ascii="Times New Roman" w:hAnsi="Times New Roman" w:cs="Times New Roman"/>
          <w:sz w:val="24"/>
          <w:szCs w:val="24"/>
        </w:rPr>
        <w:t>разграничена» (с изменениями и дополнениями),  и определяют способы расчета размера арендной платы, а также порядок и условия внесения арендной платы за земельные участки, находящиеся в муниципальной собственности муниципального района Бураевский район Республики Башкортостан, и земли, государственная собственность на которые не разграничена (далее - земельные участки), предоставляемые в аренду юридическим и физическим лицам.</w:t>
      </w:r>
      <w:proofErr w:type="gramEnd"/>
    </w:p>
    <w:bookmarkEnd w:id="6"/>
    <w:p w:rsidR="00ED22FD" w:rsidRPr="00B322A2" w:rsidRDefault="00ED22FD" w:rsidP="00FD09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 xml:space="preserve">1.2. Размер арендной платы за земли, находящиеся в муниципальной собственности СП </w:t>
      </w:r>
      <w:proofErr w:type="spellStart"/>
      <w:r w:rsidRPr="00B322A2">
        <w:rPr>
          <w:rFonts w:ascii="Times New Roman" w:hAnsi="Times New Roman" w:cs="Times New Roman"/>
          <w:sz w:val="24"/>
          <w:szCs w:val="24"/>
        </w:rPr>
        <w:t>Каинлыковский</w:t>
      </w:r>
      <w:proofErr w:type="spellEnd"/>
      <w:r w:rsidRPr="00B322A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  Республики Башкортостан, и земли, государственная собственность на которые не разграничена, в расчете на год (далее - арендная плата) определяется следующим образом:</w:t>
      </w:r>
    </w:p>
    <w:p w:rsidR="00ED22FD" w:rsidRPr="00B322A2" w:rsidRDefault="00ED22FD" w:rsidP="00FD09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202"/>
      <w:r w:rsidRPr="00B322A2">
        <w:rPr>
          <w:rFonts w:ascii="Times New Roman" w:hAnsi="Times New Roman" w:cs="Times New Roman"/>
          <w:sz w:val="24"/>
          <w:szCs w:val="24"/>
        </w:rPr>
        <w:t>«</w:t>
      </w:r>
      <w:r w:rsidRPr="00B322A2">
        <w:rPr>
          <w:rFonts w:ascii="Times New Roman" w:hAnsi="Times New Roman" w:cs="Times New Roman"/>
          <w:sz w:val="24"/>
          <w:szCs w:val="24"/>
          <w:lang w:eastAsia="en-US"/>
        </w:rPr>
        <w:t xml:space="preserve">а) </w:t>
      </w:r>
      <w:r w:rsidRPr="00B322A2">
        <w:rPr>
          <w:rFonts w:ascii="Times New Roman" w:hAnsi="Times New Roman" w:cs="Times New Roman"/>
          <w:sz w:val="24"/>
          <w:szCs w:val="24"/>
        </w:rPr>
        <w:t>на основании кадастровой стоимости земельных участков, рассчитываемой по формуле:</w:t>
      </w:r>
    </w:p>
    <w:p w:rsidR="00ED22FD" w:rsidRPr="00B322A2" w:rsidRDefault="00ED22FD" w:rsidP="00FD09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 xml:space="preserve">АП = П </w:t>
      </w:r>
      <w:proofErr w:type="spellStart"/>
      <w:r w:rsidRPr="00B322A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B322A2">
        <w:rPr>
          <w:rFonts w:ascii="Times New Roman" w:hAnsi="Times New Roman" w:cs="Times New Roman"/>
          <w:sz w:val="24"/>
          <w:szCs w:val="24"/>
        </w:rPr>
        <w:t xml:space="preserve"> Кс </w:t>
      </w:r>
      <w:proofErr w:type="spellStart"/>
      <w:r w:rsidRPr="00B322A2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Start"/>
      <w:r w:rsidRPr="00B322A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322A2">
        <w:rPr>
          <w:rFonts w:ascii="Times New Roman" w:hAnsi="Times New Roman" w:cs="Times New Roman"/>
          <w:sz w:val="24"/>
          <w:szCs w:val="24"/>
        </w:rPr>
        <w:t>/100,</w:t>
      </w:r>
    </w:p>
    <w:p w:rsidR="00ED22FD" w:rsidRPr="00B322A2" w:rsidRDefault="00ED22FD" w:rsidP="00FD09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где: АП – размер арендной платы;</w:t>
      </w:r>
    </w:p>
    <w:p w:rsidR="00ED22FD" w:rsidRPr="00B322A2" w:rsidRDefault="00ED22FD" w:rsidP="00FD09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2A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22A2">
        <w:rPr>
          <w:rFonts w:ascii="Times New Roman" w:hAnsi="Times New Roman" w:cs="Times New Roman"/>
          <w:sz w:val="24"/>
          <w:szCs w:val="24"/>
        </w:rPr>
        <w:t xml:space="preserve"> – площадь земельного участка (устанавливается в целом без выделения застроенной и незастроенной частей);</w:t>
      </w:r>
    </w:p>
    <w:p w:rsidR="00ED22FD" w:rsidRPr="00B322A2" w:rsidRDefault="00ED22FD" w:rsidP="00FD09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Кс – удельный показатель кадастровой стоимости земельного участка;</w:t>
      </w:r>
    </w:p>
    <w:p w:rsidR="00ED22FD" w:rsidRPr="00B322A2" w:rsidRDefault="00ED22FD" w:rsidP="00FD09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2A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322A2">
        <w:rPr>
          <w:rFonts w:ascii="Times New Roman" w:hAnsi="Times New Roman" w:cs="Times New Roman"/>
          <w:sz w:val="24"/>
          <w:szCs w:val="24"/>
        </w:rPr>
        <w:t xml:space="preserve"> – ставка арендной платы в процентах от кадастровой стоимости земельного участка. Ставки арендной платы в процентах от кадастровой стоимости земельного участка приведены в Приложении № 2 к данному Решению</w:t>
      </w:r>
    </w:p>
    <w:p w:rsidR="00ED22FD" w:rsidRPr="00B322A2" w:rsidRDefault="00ED22FD" w:rsidP="00FD09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По договорам аренды земельных участков для проектирования, строительства (включая подготовительные работы) и реконструкции объектов арендная плата за землю исчисляется по ставкам, предусмотренным для эксплуатации соответствующих объектов;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2A2">
        <w:rPr>
          <w:rFonts w:ascii="Times New Roman" w:hAnsi="Times New Roman" w:cs="Times New Roman"/>
          <w:sz w:val="24"/>
          <w:szCs w:val="24"/>
        </w:rPr>
        <w:t xml:space="preserve">б) по договорам аренды земельных участков, заключенным до 1 января 2009 года, расчет размера арендной платы за земельные участки на 2009 - 2016 годы осуществляется на основании средней ставки арендной платы за земли, находящиеся в муниципальной собственности СП </w:t>
      </w:r>
      <w:proofErr w:type="spellStart"/>
      <w:r w:rsidRPr="00B322A2">
        <w:rPr>
          <w:rFonts w:ascii="Times New Roman" w:hAnsi="Times New Roman" w:cs="Times New Roman"/>
          <w:sz w:val="24"/>
          <w:szCs w:val="24"/>
        </w:rPr>
        <w:t>Каинлыковский</w:t>
      </w:r>
      <w:proofErr w:type="spellEnd"/>
      <w:r w:rsidRPr="00B322A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Башкортостан, и земли, государственная собственность на которые не разграничена, дифференцированной с учетом территориально-экономической зоны в </w:t>
      </w:r>
      <w:r w:rsidRPr="00B322A2">
        <w:rPr>
          <w:rFonts w:ascii="Times New Roman" w:hAnsi="Times New Roman" w:cs="Times New Roman"/>
          <w:sz w:val="24"/>
          <w:szCs w:val="24"/>
        </w:rPr>
        <w:lastRenderedPageBreak/>
        <w:t>соответствии</w:t>
      </w:r>
      <w:proofErr w:type="gramEnd"/>
      <w:r w:rsidRPr="00B322A2">
        <w:rPr>
          <w:rFonts w:ascii="Times New Roman" w:hAnsi="Times New Roman" w:cs="Times New Roman"/>
          <w:sz w:val="24"/>
          <w:szCs w:val="24"/>
        </w:rPr>
        <w:t xml:space="preserve"> с градостроительным регламентом, и рассчитывается по следующей формуле:</w:t>
      </w:r>
      <w:bookmarkEnd w:id="7"/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 xml:space="preserve">АП = П </w:t>
      </w:r>
      <w:proofErr w:type="spellStart"/>
      <w:r w:rsidRPr="00B322A2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B322A2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B3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2A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322A2">
        <w:rPr>
          <w:rFonts w:ascii="Times New Roman" w:hAnsi="Times New Roman" w:cs="Times New Roman"/>
          <w:sz w:val="24"/>
          <w:szCs w:val="24"/>
        </w:rPr>
        <w:t xml:space="preserve"> Ки,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где: АП - размер арендной платы;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2A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22A2">
        <w:rPr>
          <w:rFonts w:ascii="Times New Roman" w:hAnsi="Times New Roman" w:cs="Times New Roman"/>
          <w:sz w:val="24"/>
          <w:szCs w:val="24"/>
        </w:rPr>
        <w:t> - площадь земельного участка (устанавливается в целом, без выделения застроенной и незастроенной частей);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2A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322A2">
        <w:rPr>
          <w:rFonts w:ascii="Times New Roman" w:hAnsi="Times New Roman" w:cs="Times New Roman"/>
          <w:sz w:val="24"/>
          <w:szCs w:val="24"/>
        </w:rPr>
        <w:t> - базовая ставка арендной платы;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Ки - коэффициент, учитывающий категорию арендаторов и вид использования земельных участко</w:t>
      </w:r>
      <w:proofErr w:type="gramStart"/>
      <w:r w:rsidRPr="00B322A2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B322A2">
        <w:rPr>
          <w:rFonts w:ascii="Times New Roman" w:hAnsi="Times New Roman" w:cs="Times New Roman"/>
          <w:sz w:val="24"/>
          <w:szCs w:val="24"/>
        </w:rPr>
        <w:t>Приложение № 3).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 xml:space="preserve">Базовая ставка арендной платы за </w:t>
      </w:r>
      <w:proofErr w:type="gramStart"/>
      <w:r w:rsidRPr="00B322A2">
        <w:rPr>
          <w:rFonts w:ascii="Times New Roman" w:hAnsi="Times New Roman" w:cs="Times New Roman"/>
          <w:sz w:val="24"/>
          <w:szCs w:val="24"/>
        </w:rPr>
        <w:t>земельный</w:t>
      </w:r>
      <w:proofErr w:type="gramEnd"/>
      <w:r w:rsidRPr="00B322A2">
        <w:rPr>
          <w:rFonts w:ascii="Times New Roman" w:hAnsi="Times New Roman" w:cs="Times New Roman"/>
          <w:sz w:val="24"/>
          <w:szCs w:val="24"/>
        </w:rPr>
        <w:t xml:space="preserve"> участок (Б) рассчитывается по следующей формуле: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 xml:space="preserve">Б = Сап </w:t>
      </w:r>
      <w:proofErr w:type="spellStart"/>
      <w:r w:rsidRPr="00B322A2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B322A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322A2">
        <w:rPr>
          <w:rFonts w:ascii="Times New Roman" w:hAnsi="Times New Roman" w:cs="Times New Roman"/>
          <w:sz w:val="24"/>
          <w:szCs w:val="24"/>
        </w:rPr>
        <w:t>,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где: Сап - средняя ставка арендной платы за год (приложение № 2);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2A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322A2">
        <w:rPr>
          <w:rFonts w:ascii="Times New Roman" w:hAnsi="Times New Roman" w:cs="Times New Roman"/>
          <w:sz w:val="24"/>
          <w:szCs w:val="24"/>
        </w:rPr>
        <w:t xml:space="preserve"> - </w:t>
      </w:r>
      <w:proofErr w:type="gramStart"/>
      <w:r w:rsidRPr="00B322A2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B322A2">
        <w:rPr>
          <w:rFonts w:ascii="Times New Roman" w:hAnsi="Times New Roman" w:cs="Times New Roman"/>
          <w:sz w:val="24"/>
          <w:szCs w:val="24"/>
        </w:rPr>
        <w:t xml:space="preserve"> дифференциации средней ставки арендной платы по территориально-экономическим зонам в соответствии с градостроительным регламентом, К=1.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Средняя ставка арендной платы за земельные участки устанавливается с учетом прогнозного показателя индекса потребительских цен, определяемого Министерством экономического развития Республики Башкортостан для составления прогноза социально-экономического развития Республики Башкортостан на соответствующий период.</w:t>
      </w:r>
    </w:p>
    <w:p w:rsidR="00ED22FD" w:rsidRPr="00B322A2" w:rsidRDefault="00ED22FD" w:rsidP="00FD09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3"/>
      <w:r w:rsidRPr="00B322A2">
        <w:rPr>
          <w:rFonts w:ascii="Times New Roman" w:hAnsi="Times New Roman" w:cs="Times New Roman"/>
          <w:sz w:val="24"/>
          <w:szCs w:val="24"/>
        </w:rPr>
        <w:t xml:space="preserve">1.3. Установить для государственных, муниципальных учреждений и казенных предприятий плату за право ограниченного пользования неделимым земельным участком </w:t>
      </w:r>
      <w:r w:rsidRPr="00FD0975">
        <w:rPr>
          <w:rFonts w:ascii="Times New Roman" w:hAnsi="Times New Roman" w:cs="Times New Roman"/>
          <w:b/>
          <w:sz w:val="24"/>
          <w:szCs w:val="24"/>
        </w:rPr>
        <w:t>(</w:t>
      </w:r>
      <w:hyperlink r:id="rId13" w:history="1">
        <w:r w:rsidRPr="00FD0975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пункт 3 статьи 36</w:t>
        </w:r>
      </w:hyperlink>
      <w:r w:rsidRPr="00B322A2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Федерации), определяемую в порядке, аналогичном начислению земельного налога (с учетом льгот по земельному налогу), предусмотренному соответствующими нормативными правовыми актами представительных органов муниципальных образований об установлении земельного налога.</w:t>
      </w:r>
    </w:p>
    <w:p w:rsidR="00ED22FD" w:rsidRPr="00B322A2" w:rsidRDefault="00ED22FD" w:rsidP="00FD09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4"/>
      <w:bookmarkEnd w:id="8"/>
      <w:r w:rsidRPr="00B322A2">
        <w:rPr>
          <w:rFonts w:ascii="Times New Roman" w:hAnsi="Times New Roman" w:cs="Times New Roman"/>
          <w:sz w:val="24"/>
          <w:szCs w:val="24"/>
        </w:rPr>
        <w:t xml:space="preserve">1.4. Установить, что за использование земельных участков, находящихся в </w:t>
      </w:r>
      <w:proofErr w:type="spellStart"/>
      <w:proofErr w:type="gramStart"/>
      <w:r w:rsidRPr="00B322A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322A2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СП </w:t>
      </w:r>
      <w:proofErr w:type="spellStart"/>
      <w:r w:rsidRPr="00B322A2">
        <w:rPr>
          <w:rFonts w:ascii="Times New Roman" w:hAnsi="Times New Roman" w:cs="Times New Roman"/>
          <w:sz w:val="24"/>
          <w:szCs w:val="24"/>
        </w:rPr>
        <w:t>Каинлыковский</w:t>
      </w:r>
      <w:proofErr w:type="spellEnd"/>
      <w:r w:rsidRPr="00B322A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Республики Башкортостан, и земельных участков, государственная собственность на которые не разграничена и 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</w:p>
    <w:bookmarkEnd w:id="9"/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двух процентов кадастровой стоимости арендуемых земельных участков;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трех десятых процента кадастровой стоимости арендуемых земельных участков из земель сельскохозяйственного назначения;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полутора процентов кадастровой стоимости арендуемых земельных участков, изъятых из оборота или ограниченных в обороте.</w:t>
      </w:r>
    </w:p>
    <w:p w:rsidR="00ED22FD" w:rsidRPr="00B322A2" w:rsidRDefault="00ED22FD" w:rsidP="00FD09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5"/>
      <w:r w:rsidRPr="00B322A2">
        <w:rPr>
          <w:rFonts w:ascii="Times New Roman" w:hAnsi="Times New Roman" w:cs="Times New Roman"/>
          <w:sz w:val="24"/>
          <w:szCs w:val="24"/>
        </w:rPr>
        <w:t>1.5. В случае</w:t>
      </w:r>
      <w:proofErr w:type="gramStart"/>
      <w:r w:rsidRPr="00B322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22A2">
        <w:rPr>
          <w:rFonts w:ascii="Times New Roman" w:hAnsi="Times New Roman" w:cs="Times New Roman"/>
          <w:sz w:val="24"/>
          <w:szCs w:val="24"/>
        </w:rPr>
        <w:t xml:space="preserve"> если по истечении 3 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 </w:t>
      </w:r>
      <w:hyperlink r:id="rId14" w:history="1">
        <w:r w:rsidRPr="00FD0975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земельным законодательством</w:t>
        </w:r>
      </w:hyperlink>
      <w:r w:rsidRPr="00B322A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D22FD" w:rsidRPr="00B322A2" w:rsidRDefault="00ED22FD" w:rsidP="00FD09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16"/>
      <w:bookmarkEnd w:id="10"/>
      <w:r w:rsidRPr="00B322A2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B322A2">
        <w:rPr>
          <w:rFonts w:ascii="Times New Roman" w:hAnsi="Times New Roman" w:cs="Times New Roman"/>
          <w:sz w:val="24"/>
          <w:szCs w:val="24"/>
        </w:rPr>
        <w:t xml:space="preserve">Разрешенное использование земельного участка в действующем договоре аренды земельного участка, размер арендной платы в котором рассчитан в соответствии с </w:t>
      </w:r>
      <w:hyperlink w:anchor="sub_70102" w:history="1">
        <w:r w:rsidRPr="00FD0975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1.9</w:t>
        </w:r>
      </w:hyperlink>
      <w:r w:rsidRPr="00B322A2">
        <w:rPr>
          <w:rFonts w:ascii="Times New Roman" w:hAnsi="Times New Roman" w:cs="Times New Roman"/>
          <w:sz w:val="24"/>
          <w:szCs w:val="24"/>
        </w:rPr>
        <w:t xml:space="preserve"> настоящих Правил, может быть изменен (в связи со сменой видов (типов) деятельности в размещенных на земельном участке объектах и видов (типов) размещенных на земельном участке объектов) не чаще одного раза в год.</w:t>
      </w:r>
      <w:proofErr w:type="gramEnd"/>
      <w:r w:rsidRPr="00B322A2">
        <w:rPr>
          <w:rFonts w:ascii="Times New Roman" w:hAnsi="Times New Roman" w:cs="Times New Roman"/>
          <w:sz w:val="24"/>
          <w:szCs w:val="24"/>
        </w:rPr>
        <w:t xml:space="preserve"> При этом арендная плата подлежит перерасчету с момента изменения разрешенного использования в установленном порядке в соответствии с </w:t>
      </w:r>
      <w:hyperlink r:id="rId15" w:history="1">
        <w:r w:rsidRPr="00FD0975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B322A2">
        <w:rPr>
          <w:rFonts w:ascii="Times New Roman" w:hAnsi="Times New Roman" w:cs="Times New Roman"/>
          <w:sz w:val="24"/>
          <w:szCs w:val="24"/>
        </w:rPr>
        <w:t xml:space="preserve"> "О государственном кадастре недвижимости" при предоставлении соответствующего кадастрового паспорта </w:t>
      </w:r>
      <w:r w:rsidRPr="00B322A2">
        <w:rPr>
          <w:rFonts w:ascii="Times New Roman" w:hAnsi="Times New Roman" w:cs="Times New Roman"/>
          <w:sz w:val="24"/>
          <w:szCs w:val="24"/>
        </w:rPr>
        <w:lastRenderedPageBreak/>
        <w:t>земельного участка с указанием кадастровой стоимости. Разрешенное использование должно соответствовать установленному градостроительному регламенту территориальных зон.</w:t>
      </w:r>
    </w:p>
    <w:p w:rsidR="00ED22FD" w:rsidRPr="00B322A2" w:rsidRDefault="00ED22FD" w:rsidP="00FD09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7"/>
      <w:bookmarkEnd w:id="11"/>
      <w:r w:rsidRPr="00B322A2">
        <w:rPr>
          <w:rFonts w:ascii="Times New Roman" w:hAnsi="Times New Roman" w:cs="Times New Roman"/>
          <w:sz w:val="24"/>
          <w:szCs w:val="24"/>
        </w:rPr>
        <w:t>1.7. 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участке:</w:t>
      </w:r>
    </w:p>
    <w:bookmarkEnd w:id="12"/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с учетом вида разрешенного использования земельного участка и вида (типа) деятельности каждого арендатора по договорам аренды земельных участков, размер арендной платы которых рассчитывается в процентах от кадастровой стоимости земельных участков;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 xml:space="preserve">с учетом видов (типов) деятельности в размещенных на земельном участке объектах и/или видов (типов) размещенных на земельном участке объектов по договорам аренды земельных участков, размер арендной платы которых рассчитывается на основании базовой ставки арендной платы </w:t>
      </w:r>
      <w:proofErr w:type="gramStart"/>
      <w:r w:rsidRPr="00B322A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322A2">
        <w:rPr>
          <w:rFonts w:ascii="Times New Roman" w:hAnsi="Times New Roman" w:cs="Times New Roman"/>
          <w:sz w:val="24"/>
          <w:szCs w:val="24"/>
        </w:rPr>
        <w:t xml:space="preserve"> земельный участок.</w:t>
      </w:r>
    </w:p>
    <w:p w:rsidR="00ED22FD" w:rsidRPr="00B322A2" w:rsidRDefault="00ED22FD" w:rsidP="00FD09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8"/>
      <w:r w:rsidRPr="00B322A2">
        <w:rPr>
          <w:rFonts w:ascii="Times New Roman" w:hAnsi="Times New Roman" w:cs="Times New Roman"/>
          <w:sz w:val="24"/>
          <w:szCs w:val="24"/>
        </w:rPr>
        <w:t xml:space="preserve">1.8. 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размера арендной платы, определяемому в соответствии с </w:t>
      </w:r>
      <w:hyperlink w:anchor="sub_70102" w:history="1">
        <w:r w:rsidRPr="00FD0975">
          <w:rPr>
            <w:rStyle w:val="a8"/>
            <w:rFonts w:ascii="Times New Roman" w:hAnsi="Times New Roman" w:cs="Times New Roman"/>
            <w:b w:val="0"/>
            <w:sz w:val="24"/>
            <w:szCs w:val="24"/>
          </w:rPr>
          <w:t>1.9</w:t>
        </w:r>
      </w:hyperlink>
      <w:r w:rsidRPr="00B322A2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ED22FD" w:rsidRPr="00B322A2" w:rsidRDefault="00ED22FD" w:rsidP="00FD09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9"/>
      <w:bookmarkEnd w:id="13"/>
      <w:r w:rsidRPr="00B322A2">
        <w:rPr>
          <w:rFonts w:ascii="Times New Roman" w:hAnsi="Times New Roman" w:cs="Times New Roman"/>
          <w:sz w:val="24"/>
          <w:szCs w:val="24"/>
        </w:rPr>
        <w:t xml:space="preserve">1.9. Расчет размера арендной платы за использование земельного участка на год определяется органом местного самоуправления, выступающим арендодателем по договору аренды земельного участка, и оформляется в виде приложения к договору аренды. </w:t>
      </w:r>
      <w:proofErr w:type="gramStart"/>
      <w:r w:rsidRPr="00B322A2">
        <w:rPr>
          <w:rFonts w:ascii="Times New Roman" w:hAnsi="Times New Roman" w:cs="Times New Roman"/>
          <w:sz w:val="24"/>
          <w:szCs w:val="24"/>
        </w:rPr>
        <w:t xml:space="preserve">При этом расчеты размера годовой арендной платы за последующие годы забираются арендатором самостоятельно   в срок до 1 февраля каждого года (после подписания договора аренды) путем подписания сторонами по договору аренды приложения (расчета годовой арендной платы) к договору аренды земельного участка в уполномоченном органе (комитете по управлению собственностью </w:t>
      </w:r>
      <w:proofErr w:type="spellStart"/>
      <w:r w:rsidRPr="00B322A2"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 w:rsidRPr="00B322A2">
        <w:rPr>
          <w:rFonts w:ascii="Times New Roman" w:hAnsi="Times New Roman" w:cs="Times New Roman"/>
          <w:sz w:val="24"/>
          <w:szCs w:val="24"/>
        </w:rPr>
        <w:t xml:space="preserve"> Республики Башкортостан по Бураевскому району).</w:t>
      </w:r>
      <w:bookmarkStart w:id="15" w:name="sub_70102"/>
      <w:bookmarkEnd w:id="14"/>
      <w:proofErr w:type="gramEnd"/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2FD" w:rsidRPr="00FD0975" w:rsidRDefault="00ED22FD" w:rsidP="00FD0975">
      <w:pPr>
        <w:pStyle w:val="1"/>
        <w:spacing w:before="0" w:line="240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0975">
        <w:rPr>
          <w:rFonts w:ascii="Times New Roman" w:hAnsi="Times New Roman" w:cs="Times New Roman"/>
          <w:b w:val="0"/>
          <w:color w:val="auto"/>
          <w:sz w:val="24"/>
          <w:szCs w:val="24"/>
        </w:rPr>
        <w:t>2. Условия изменения арендной платы за землю</w:t>
      </w:r>
      <w:bookmarkEnd w:id="15"/>
    </w:p>
    <w:p w:rsidR="00ED22FD" w:rsidRPr="00B322A2" w:rsidRDefault="00ED22FD" w:rsidP="00FD09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21"/>
      <w:r w:rsidRPr="00B322A2">
        <w:rPr>
          <w:rFonts w:ascii="Times New Roman" w:hAnsi="Times New Roman" w:cs="Times New Roman"/>
          <w:sz w:val="24"/>
          <w:szCs w:val="24"/>
        </w:rPr>
        <w:t>2.1. Пересмотр размера арендной платы осуществляется арендодателем в одностороннем порядке по следующим основаниям:</w:t>
      </w:r>
    </w:p>
    <w:bookmarkEnd w:id="16"/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в связи с изменением кадастровой стоимости земельного участка;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в случае изменения нормативных правовых актов Российской Федерации, Республики Башкортостан или органов местного самоуправления, устанавливающих размеры арендной платы за землю, условия и порядок ее перечисления или исчисления.</w:t>
      </w:r>
    </w:p>
    <w:p w:rsidR="00ED22FD" w:rsidRPr="00B322A2" w:rsidRDefault="00ED22FD" w:rsidP="00FD09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22"/>
      <w:r w:rsidRPr="00B322A2">
        <w:rPr>
          <w:rFonts w:ascii="Times New Roman" w:hAnsi="Times New Roman" w:cs="Times New Roman"/>
          <w:sz w:val="24"/>
          <w:szCs w:val="24"/>
        </w:rPr>
        <w:t>2.2.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bookmarkEnd w:id="17"/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в) произошло изменение кадастровой стоимости земельного участка.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 органов местного самоуправления, регулирующими исчисление размера арендной платы.</w:t>
      </w:r>
    </w:p>
    <w:p w:rsidR="00ED22FD" w:rsidRPr="00B322A2" w:rsidRDefault="00ED22FD" w:rsidP="00FD09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23"/>
      <w:r w:rsidRPr="00B322A2">
        <w:rPr>
          <w:rFonts w:ascii="Times New Roman" w:hAnsi="Times New Roman" w:cs="Times New Roman"/>
          <w:sz w:val="24"/>
          <w:szCs w:val="24"/>
        </w:rPr>
        <w:lastRenderedPageBreak/>
        <w:t>2.3. Изменение годового размера арендной платы по договорам аренды земельных участков, заключенным в результате переоформления права постоянного (бессрочного) пользования земельными участками, возможно только в связи с изменением кадастровой стоимости соответствующего земельного участка.</w:t>
      </w:r>
    </w:p>
    <w:bookmarkEnd w:id="18"/>
    <w:p w:rsidR="00ED22FD" w:rsidRPr="00FD0975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2FD" w:rsidRPr="00FD0975" w:rsidRDefault="00ED22FD" w:rsidP="00FD0975">
      <w:pPr>
        <w:pStyle w:val="1"/>
        <w:spacing w:before="0" w:line="240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" w:name="sub_70103"/>
      <w:r w:rsidRPr="00FD0975">
        <w:rPr>
          <w:rFonts w:ascii="Times New Roman" w:hAnsi="Times New Roman" w:cs="Times New Roman"/>
          <w:b w:val="0"/>
          <w:color w:val="auto"/>
          <w:sz w:val="24"/>
          <w:szCs w:val="24"/>
        </w:rPr>
        <w:t>3. Льготный порядок определения размеров арендной платы за землю</w:t>
      </w:r>
      <w:bookmarkEnd w:id="19"/>
    </w:p>
    <w:p w:rsidR="00ED22FD" w:rsidRPr="00B322A2" w:rsidRDefault="00ED22FD" w:rsidP="00FD09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31"/>
      <w:r w:rsidRPr="00B322A2">
        <w:rPr>
          <w:rFonts w:ascii="Times New Roman" w:hAnsi="Times New Roman" w:cs="Times New Roman"/>
          <w:sz w:val="24"/>
          <w:szCs w:val="24"/>
        </w:rPr>
        <w:t>3.1. Уполномоченными органами по установлению понижающего коэффициента для определения размера арендной платы за земельные участки, предоставленные предприятиям (организациям), находящимся в стадии конкурсного производства, являются:</w:t>
      </w:r>
    </w:p>
    <w:bookmarkEnd w:id="20"/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Правительство Республики Башкортостан и органы местного самоуправления по согласованию - в случае распределения доходов от арендной платы за земельные участки, государственная собственность на которые не разграничена, в доходы бюджета Республики Башкортостан и бюджета муниципального образования;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органы местного самоуправления - в случае распределения доходов от арендной платы за земельные участки в доход бюджетов муниципальных образований.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Уполномоченный орган устанавливает понижающий коэффициент в размере 0,01: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по договору аренды земельного участка, предоставленного предприятию (организации), находящемуся</w:t>
      </w:r>
      <w:proofErr w:type="gramStart"/>
      <w:r w:rsidRPr="00B322A2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B322A2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B322A2">
        <w:rPr>
          <w:rFonts w:ascii="Times New Roman" w:hAnsi="Times New Roman" w:cs="Times New Roman"/>
          <w:sz w:val="24"/>
          <w:szCs w:val="24"/>
        </w:rPr>
        <w:t>) в стадии конкурсного производства;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а также в остальных случаях предоставления государственной и (или) муниципальной преференции</w:t>
      </w:r>
      <w:proofErr w:type="gramStart"/>
      <w:r w:rsidRPr="00B322A2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B322A2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B322A2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hyperlink r:id="rId16" w:history="1">
        <w:r w:rsidRPr="00FD0975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антимонопольным законодательством</w:t>
        </w:r>
      </w:hyperlink>
      <w:r w:rsidRPr="00FD0975">
        <w:rPr>
          <w:rFonts w:ascii="Times New Roman" w:hAnsi="Times New Roman" w:cs="Times New Roman"/>
          <w:b/>
          <w:sz w:val="24"/>
          <w:szCs w:val="24"/>
        </w:rPr>
        <w:t>.</w:t>
      </w:r>
    </w:p>
    <w:p w:rsidR="00ED22FD" w:rsidRPr="00B322A2" w:rsidRDefault="00ED22FD" w:rsidP="00FD09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32"/>
      <w:r w:rsidRPr="00B322A2">
        <w:rPr>
          <w:rFonts w:ascii="Times New Roman" w:hAnsi="Times New Roman" w:cs="Times New Roman"/>
          <w:sz w:val="24"/>
          <w:szCs w:val="24"/>
        </w:rPr>
        <w:t>3.2. Уполномоченными органами по установлению понижающего коэффициента для определения размера арендной платы за земельные участки, не признанные объектом налогообложения и предоставленные физическим или юридическим лицам, имеющим право на освобождение от уплаты земельного налога, уменьшение налоговой базы при уплате земельного налога в соответствии с</w:t>
      </w:r>
      <w:r w:rsidRPr="00FD097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7" w:history="1">
        <w:r w:rsidRPr="00FD0975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законодательством</w:t>
        </w:r>
      </w:hyperlink>
      <w:r w:rsidRPr="00B322A2">
        <w:rPr>
          <w:rFonts w:ascii="Times New Roman" w:hAnsi="Times New Roman" w:cs="Times New Roman"/>
          <w:sz w:val="24"/>
          <w:szCs w:val="24"/>
        </w:rPr>
        <w:t xml:space="preserve"> о налогах и сборах, являются:</w:t>
      </w:r>
    </w:p>
    <w:bookmarkEnd w:id="21"/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Министерство земельных и имущественных отношений Республики Башкортостан совместно с органами местного самоуправления - в случае распределения доходов от арендной платы за земельные участки, государственная собственность на которые не разграничена, в доходы бюджета Республики Башкортостан и бюджета муниципального образования;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органы местного самоуправления - в случае распределения доходов от арендной платы за земельные участки в доход бюджетов муниципальных образований.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Уполномоченный орган устанавливает понижающий коэффициент в размере 0,01: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 xml:space="preserve">по договору аренды земельного участка, предоставленного физическому или юридическому лицу, имеющему право на освобождение от уплаты земельного налога в соответствии с </w:t>
      </w:r>
      <w:hyperlink r:id="rId18" w:history="1">
        <w:r w:rsidRPr="00FD0975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законодательством</w:t>
        </w:r>
      </w:hyperlink>
      <w:r w:rsidRPr="00B322A2">
        <w:rPr>
          <w:rFonts w:ascii="Times New Roman" w:hAnsi="Times New Roman" w:cs="Times New Roman"/>
          <w:sz w:val="24"/>
          <w:szCs w:val="24"/>
        </w:rPr>
        <w:t xml:space="preserve"> 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2A2">
        <w:rPr>
          <w:rFonts w:ascii="Times New Roman" w:hAnsi="Times New Roman" w:cs="Times New Roman"/>
          <w:sz w:val="24"/>
          <w:szCs w:val="24"/>
        </w:rPr>
        <w:t xml:space="preserve">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</w:t>
      </w:r>
      <w:hyperlink r:id="rId19" w:history="1">
        <w:r w:rsidRPr="00FD0975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законодательством</w:t>
        </w:r>
      </w:hyperlink>
      <w:r w:rsidRPr="00B322A2">
        <w:rPr>
          <w:rFonts w:ascii="Times New Roman" w:hAnsi="Times New Roman" w:cs="Times New Roman"/>
          <w:sz w:val="24"/>
          <w:szCs w:val="24"/>
        </w:rPr>
        <w:t xml:space="preserve"> о налогах и сборах, в случае, если налоговая база в результате уменьшения на не </w:t>
      </w:r>
      <w:proofErr w:type="spellStart"/>
      <w:r w:rsidRPr="00B322A2">
        <w:rPr>
          <w:rFonts w:ascii="Times New Roman" w:hAnsi="Times New Roman" w:cs="Times New Roman"/>
          <w:sz w:val="24"/>
          <w:szCs w:val="24"/>
        </w:rPr>
        <w:t>облагаемую</w:t>
      </w:r>
      <w:hyperlink r:id="rId20" w:history="1">
        <w:r w:rsidRPr="00B322A2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0F0F0"/>
          </w:rPr>
          <w:t>#</w:t>
        </w:r>
        <w:proofErr w:type="spellEnd"/>
      </w:hyperlink>
      <w:r w:rsidRPr="00B322A2">
        <w:rPr>
          <w:rFonts w:ascii="Times New Roman" w:hAnsi="Times New Roman" w:cs="Times New Roman"/>
          <w:sz w:val="24"/>
          <w:szCs w:val="24"/>
        </w:rPr>
        <w:t xml:space="preserve"> налогом сумму принимается равной нулю, за исключением случаев, когда право на заключение договора аренды земельного участка приобретено на торгах (конкурсах, аукционах);</w:t>
      </w:r>
      <w:proofErr w:type="gramEnd"/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2A2">
        <w:rPr>
          <w:rFonts w:ascii="Times New Roman" w:hAnsi="Times New Roman" w:cs="Times New Roman"/>
          <w:sz w:val="24"/>
          <w:szCs w:val="24"/>
        </w:rPr>
        <w:t xml:space="preserve">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</w:t>
      </w:r>
      <w:hyperlink r:id="rId21" w:history="1">
        <w:r w:rsidRPr="00FD0975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законодательством</w:t>
        </w:r>
      </w:hyperlink>
      <w:r w:rsidRPr="00B322A2">
        <w:rPr>
          <w:rFonts w:ascii="Times New Roman" w:hAnsi="Times New Roman" w:cs="Times New Roman"/>
          <w:sz w:val="24"/>
          <w:szCs w:val="24"/>
        </w:rPr>
        <w:t xml:space="preserve"> о налогах и сборах, в случае, если размер 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(конкурсах, аукционах).</w:t>
      </w:r>
      <w:proofErr w:type="gramEnd"/>
      <w:r w:rsidRPr="00B322A2"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Pr="00B322A2">
        <w:rPr>
          <w:rFonts w:ascii="Times New Roman" w:hAnsi="Times New Roman" w:cs="Times New Roman"/>
          <w:sz w:val="24"/>
          <w:szCs w:val="24"/>
        </w:rPr>
        <w:lastRenderedPageBreak/>
        <w:t>ставка 0,01 процента устанавливается в отношении арендной платы, равной размеру такого вычета;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2A2">
        <w:rPr>
          <w:rFonts w:ascii="Times New Roman" w:hAnsi="Times New Roman" w:cs="Times New Roman"/>
          <w:sz w:val="24"/>
          <w:szCs w:val="24"/>
        </w:rPr>
        <w:t>по договору аренды земельного участка, не признанного объектом налогообложения и предоставленного для обеспечения обороны, безопасности и таможенных нужд.</w:t>
      </w:r>
    </w:p>
    <w:p w:rsidR="00ED22FD" w:rsidRPr="00B322A2" w:rsidRDefault="00ED22FD" w:rsidP="00FD09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33"/>
      <w:r w:rsidRPr="00B322A2">
        <w:rPr>
          <w:rFonts w:ascii="Times New Roman" w:hAnsi="Times New Roman" w:cs="Times New Roman"/>
          <w:sz w:val="24"/>
          <w:szCs w:val="24"/>
        </w:rPr>
        <w:t>3.3. Понижающий коэффициент устанавливается на соответствующий финансовый период, который может продлеваться решениями уполномоченных органов в порядке, предусмотренном</w:t>
      </w:r>
      <w:r w:rsidRPr="00FD097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70103" w:history="1">
        <w:r w:rsidRPr="00FD0975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разделом 3</w:t>
        </w:r>
      </w:hyperlink>
      <w:r w:rsidRPr="00B322A2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bookmarkEnd w:id="22"/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2FD" w:rsidRPr="00B322A2" w:rsidRDefault="00ED22FD" w:rsidP="00FD09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2FD" w:rsidRDefault="00ED22FD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975" w:rsidRDefault="00FD0975" w:rsidP="00FD0975">
      <w:pPr>
        <w:spacing w:after="0" w:line="240" w:lineRule="atLeast"/>
        <w:ind w:hanging="537"/>
        <w:jc w:val="right"/>
        <w:rPr>
          <w:rFonts w:ascii="Times New Roman" w:hAnsi="Times New Roman" w:cs="Times New Roman"/>
          <w:sz w:val="24"/>
          <w:szCs w:val="24"/>
        </w:rPr>
      </w:pPr>
    </w:p>
    <w:p w:rsidR="00ED22FD" w:rsidRPr="00FD0975" w:rsidRDefault="00FD0975" w:rsidP="00FD0975">
      <w:pPr>
        <w:spacing w:after="0" w:line="240" w:lineRule="atLeast"/>
        <w:ind w:hanging="53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="00ED22FD" w:rsidRPr="00FD0975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ED22FD" w:rsidRPr="00FD0975" w:rsidRDefault="00FD0975" w:rsidP="00FD0975">
      <w:pPr>
        <w:spacing w:after="0" w:line="240" w:lineRule="atLeast"/>
        <w:ind w:firstLine="66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22FD" w:rsidRPr="00FD0975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</w:p>
    <w:p w:rsidR="00ED22FD" w:rsidRPr="00FD0975" w:rsidRDefault="00ED22FD" w:rsidP="00FD0975">
      <w:pPr>
        <w:spacing w:after="0" w:line="240" w:lineRule="atLeast"/>
        <w:ind w:firstLine="6663"/>
        <w:jc w:val="right"/>
        <w:rPr>
          <w:rFonts w:ascii="Times New Roman" w:hAnsi="Times New Roman" w:cs="Times New Roman"/>
          <w:sz w:val="20"/>
          <w:szCs w:val="20"/>
        </w:rPr>
      </w:pPr>
      <w:r w:rsidRPr="00FD0975">
        <w:rPr>
          <w:rFonts w:ascii="Times New Roman" w:hAnsi="Times New Roman" w:cs="Times New Roman"/>
          <w:sz w:val="20"/>
          <w:szCs w:val="20"/>
        </w:rPr>
        <w:t xml:space="preserve">СП </w:t>
      </w:r>
      <w:proofErr w:type="spellStart"/>
      <w:r w:rsidRPr="00FD0975">
        <w:rPr>
          <w:rFonts w:ascii="Times New Roman" w:hAnsi="Times New Roman" w:cs="Times New Roman"/>
          <w:sz w:val="20"/>
          <w:szCs w:val="20"/>
        </w:rPr>
        <w:t>Каинлыковский</w:t>
      </w:r>
      <w:proofErr w:type="spellEnd"/>
      <w:r w:rsidRPr="00FD0975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ED22FD" w:rsidRPr="00FD0975" w:rsidRDefault="00FD0975" w:rsidP="00FD0975">
      <w:pPr>
        <w:spacing w:after="0" w:line="240" w:lineRule="atLeast"/>
        <w:ind w:firstLine="66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22FD" w:rsidRPr="00FD0975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ED22FD" w:rsidRPr="00FD0975" w:rsidRDefault="00FD0975" w:rsidP="00FD0975">
      <w:pPr>
        <w:spacing w:after="0" w:line="240" w:lineRule="atLeast"/>
        <w:ind w:firstLine="66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22FD" w:rsidRPr="00FD0975">
        <w:rPr>
          <w:rFonts w:ascii="Times New Roman" w:hAnsi="Times New Roman" w:cs="Times New Roman"/>
          <w:sz w:val="20"/>
          <w:szCs w:val="20"/>
        </w:rPr>
        <w:t>Бураевский район РБ</w:t>
      </w:r>
    </w:p>
    <w:p w:rsidR="00ED22FD" w:rsidRDefault="00FD0975" w:rsidP="00FD0975">
      <w:pPr>
        <w:spacing w:after="0" w:line="240" w:lineRule="atLeast"/>
        <w:ind w:firstLine="66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D0975">
        <w:rPr>
          <w:rFonts w:ascii="Times New Roman" w:hAnsi="Times New Roman" w:cs="Times New Roman"/>
          <w:sz w:val="20"/>
          <w:szCs w:val="20"/>
        </w:rPr>
        <w:t xml:space="preserve">от </w:t>
      </w:r>
      <w:r w:rsidR="00E15BD0">
        <w:rPr>
          <w:rFonts w:ascii="Times New Roman" w:hAnsi="Times New Roman" w:cs="Times New Roman"/>
          <w:sz w:val="20"/>
          <w:szCs w:val="20"/>
        </w:rPr>
        <w:t xml:space="preserve">__________ </w:t>
      </w:r>
      <w:proofErr w:type="gramStart"/>
      <w:r w:rsidR="00E15BD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E15BD0">
        <w:rPr>
          <w:rFonts w:ascii="Times New Roman" w:hAnsi="Times New Roman" w:cs="Times New Roman"/>
          <w:sz w:val="20"/>
          <w:szCs w:val="20"/>
        </w:rPr>
        <w:t>. №____</w:t>
      </w:r>
    </w:p>
    <w:p w:rsidR="00E323B1" w:rsidRPr="00FD0975" w:rsidRDefault="00E323B1" w:rsidP="00FD0975">
      <w:pPr>
        <w:spacing w:after="0" w:line="240" w:lineRule="atLeast"/>
        <w:ind w:firstLine="6663"/>
        <w:rPr>
          <w:rFonts w:ascii="Times New Roman" w:hAnsi="Times New Roman" w:cs="Times New Roman"/>
          <w:sz w:val="20"/>
          <w:szCs w:val="20"/>
        </w:rPr>
      </w:pPr>
    </w:p>
    <w:p w:rsidR="00ED22FD" w:rsidRPr="00B322A2" w:rsidRDefault="00ED22FD" w:rsidP="00B322A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D22FD" w:rsidRPr="00B322A2" w:rsidRDefault="00ED22FD" w:rsidP="00B322A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2A2">
        <w:rPr>
          <w:rFonts w:ascii="Times New Roman" w:hAnsi="Times New Roman" w:cs="Times New Roman"/>
          <w:b/>
          <w:sz w:val="28"/>
          <w:szCs w:val="28"/>
        </w:rPr>
        <w:t>Ставки арендной платы за земли,</w:t>
      </w:r>
    </w:p>
    <w:p w:rsidR="00ED22FD" w:rsidRPr="00B322A2" w:rsidRDefault="00ED22FD" w:rsidP="00B322A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2A2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proofErr w:type="gramStart"/>
      <w:r w:rsidRPr="00B322A2">
        <w:rPr>
          <w:rFonts w:ascii="Times New Roman" w:hAnsi="Times New Roman" w:cs="Times New Roman"/>
          <w:b/>
          <w:sz w:val="28"/>
          <w:szCs w:val="28"/>
        </w:rPr>
        <w:t>собственность</w:t>
      </w:r>
      <w:proofErr w:type="gramEnd"/>
      <w:r w:rsidRPr="00B322A2">
        <w:rPr>
          <w:rFonts w:ascii="Times New Roman" w:hAnsi="Times New Roman" w:cs="Times New Roman"/>
          <w:b/>
          <w:sz w:val="28"/>
          <w:szCs w:val="28"/>
        </w:rPr>
        <w:t xml:space="preserve"> на которые не разграничена,</w:t>
      </w:r>
    </w:p>
    <w:p w:rsidR="00ED22FD" w:rsidRPr="00B322A2" w:rsidRDefault="00ED22FD" w:rsidP="00B322A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2A2">
        <w:rPr>
          <w:rFonts w:ascii="Times New Roman" w:hAnsi="Times New Roman" w:cs="Times New Roman"/>
          <w:b/>
          <w:sz w:val="28"/>
          <w:szCs w:val="28"/>
        </w:rPr>
        <w:t xml:space="preserve">полномочия по </w:t>
      </w:r>
      <w:proofErr w:type="gramStart"/>
      <w:r w:rsidRPr="00B322A2">
        <w:rPr>
          <w:rFonts w:ascii="Times New Roman" w:hAnsi="Times New Roman" w:cs="Times New Roman"/>
          <w:b/>
          <w:sz w:val="28"/>
          <w:szCs w:val="28"/>
        </w:rPr>
        <w:t>распоряжению</w:t>
      </w:r>
      <w:proofErr w:type="gramEnd"/>
      <w:r w:rsidRPr="00B322A2">
        <w:rPr>
          <w:rFonts w:ascii="Times New Roman" w:hAnsi="Times New Roman" w:cs="Times New Roman"/>
          <w:b/>
          <w:sz w:val="28"/>
          <w:szCs w:val="28"/>
        </w:rPr>
        <w:t xml:space="preserve"> которыми в соответствии с законодательством осуществляются органами местного самоуправления</w:t>
      </w:r>
    </w:p>
    <w:p w:rsidR="00ED22FD" w:rsidRPr="00B322A2" w:rsidRDefault="00ED22FD" w:rsidP="00B322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7829"/>
        <w:gridCol w:w="1417"/>
      </w:tblGrid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322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22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322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использования земельного участка и его состав (виды деятельности арендатора)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Ставки арендной платы в процентах от кадастровой стоимости, %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многоэтажных жилых домов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общежитий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объектов индивидуального жилищного строительства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для ведения личного подсобного хозяйства (</w:t>
            </w:r>
            <w:proofErr w:type="gramStart"/>
            <w:r w:rsidRPr="00B322A2">
              <w:rPr>
                <w:rFonts w:ascii="Times New Roman" w:hAnsi="Times New Roman"/>
                <w:sz w:val="24"/>
                <w:szCs w:val="24"/>
              </w:rPr>
              <w:t>приусадебный</w:t>
            </w:r>
            <w:proofErr w:type="gramEnd"/>
            <w:r w:rsidRPr="00B322A2">
              <w:rPr>
                <w:rFonts w:ascii="Times New Roman" w:hAnsi="Times New Roman"/>
                <w:sz w:val="24"/>
                <w:szCs w:val="24"/>
              </w:rPr>
              <w:t xml:space="preserve"> участок)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 xml:space="preserve">Земельные участки гаражей в составе </w:t>
            </w:r>
            <w:proofErr w:type="spellStart"/>
            <w:r w:rsidRPr="00B322A2">
              <w:rPr>
                <w:rFonts w:ascii="Times New Roman" w:hAnsi="Times New Roman"/>
                <w:sz w:val="24"/>
                <w:szCs w:val="24"/>
              </w:rPr>
              <w:t>автокооперативов</w:t>
            </w:r>
            <w:proofErr w:type="spellEnd"/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Автостоянки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 xml:space="preserve">Земельные участки гаражей вне </w:t>
            </w:r>
            <w:proofErr w:type="spellStart"/>
            <w:r w:rsidRPr="00B322A2">
              <w:rPr>
                <w:rFonts w:ascii="Times New Roman" w:hAnsi="Times New Roman"/>
                <w:sz w:val="24"/>
                <w:szCs w:val="24"/>
              </w:rPr>
              <w:t>автокооперативов</w:t>
            </w:r>
            <w:proofErr w:type="spellEnd"/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Садовые, огородные земельные участки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Дачные земельные участки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объектов оптовой торговли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1,575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объектов розничной торговли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 xml:space="preserve">Земельные участки рынков, торговых центров, торгово-сервисных </w:t>
            </w:r>
            <w:r w:rsidRPr="00B322A2">
              <w:rPr>
                <w:rFonts w:ascii="Times New Roman" w:hAnsi="Times New Roman"/>
                <w:sz w:val="24"/>
                <w:szCs w:val="24"/>
              </w:rPr>
              <w:lastRenderedPageBreak/>
              <w:t>комплексов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2,1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объектов общественного питания с алкогольными напитками (рестораны, кафе, бары и т.д.)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общественного питания без алкогольных напитков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мастерских, фотоателье, фотолабораторий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ремонтных мастерских и мастерских технического обслуживания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предприятий по прокату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бань, душевых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0,525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парикмахерских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0,525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химчисток, прачечных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0,525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объектов технического обслуживания и ремонта транспортных средств, машин и оборудования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1,575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5.13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игорных заведений, букмекерских контор и тотализаторов), организаторов лотерей (включая продажу лотерейных билетов)</w:t>
            </w:r>
            <w:proofErr w:type="gramEnd"/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объектов по оказанию ритуальных и обрядовых услуг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1,575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5.15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занятые рекламными установками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автозаправочных станций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гостиниц, мотелей, отелей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кемпингов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образовательных учреждений (дошкольных, общеобразовательных, начального, среднего)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0,021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 xml:space="preserve">Земельные участки образовательных учреждений (высшего </w:t>
            </w:r>
            <w:r w:rsidRPr="00B322A2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и послевузовского образования, дополнительного образования взрослых)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0,021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научных организаций (научно-исследовательских организаций, научных организаций образовательных учреждений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объектов здравоохранения (лечебн</w:t>
            </w:r>
            <w:proofErr w:type="gramStart"/>
            <w:r w:rsidRPr="00B322A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322A2">
              <w:rPr>
                <w:rFonts w:ascii="Times New Roman" w:hAnsi="Times New Roman"/>
                <w:sz w:val="24"/>
                <w:szCs w:val="24"/>
              </w:rPr>
              <w:t xml:space="preserve"> профилактических 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органов государственного управления общего и социально-экономического характера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органов по реализации внешней политики, обеспечению законности, прав и свобод граждан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 материнству и временной нетрудоспособности, с пенсионным обеспечением государственных служащих; с предоставлением пенсий по старости, инвалидности, случаю потери кормильца, за выслугу лет; с предоставлением пособий по безработице и пособий многодетным семьям и пособий на ребенка)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иных объектов предоставления социальных услуг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детско-юношеских спортивных школ, клубов физической подготовки, спортивно-технических школ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 xml:space="preserve">Земельные участки специализированных </w:t>
            </w:r>
            <w:proofErr w:type="spellStart"/>
            <w:r w:rsidRPr="00B322A2">
              <w:rPr>
                <w:rFonts w:ascii="Times New Roman" w:hAnsi="Times New Roman"/>
                <w:sz w:val="24"/>
                <w:szCs w:val="24"/>
              </w:rPr>
              <w:t>детск</w:t>
            </w:r>
            <w:proofErr w:type="gramStart"/>
            <w:r w:rsidRPr="00B322A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322A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322A2">
              <w:rPr>
                <w:rFonts w:ascii="Times New Roman" w:hAnsi="Times New Roman"/>
                <w:sz w:val="24"/>
                <w:szCs w:val="24"/>
              </w:rPr>
              <w:t xml:space="preserve"> юношеских школ олимпийского резерва, училищ олимпийского резерва, школ высшего спортивного мастерства, центров олимпийской подготовки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 xml:space="preserve">Земельные участки общероссийских </w:t>
            </w:r>
            <w:proofErr w:type="spellStart"/>
            <w:r w:rsidRPr="00B322A2">
              <w:rPr>
                <w:rFonts w:ascii="Times New Roman" w:hAnsi="Times New Roman"/>
                <w:sz w:val="24"/>
                <w:szCs w:val="24"/>
              </w:rPr>
              <w:t>физкультурн</w:t>
            </w:r>
            <w:proofErr w:type="gramStart"/>
            <w:r w:rsidRPr="00B322A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322A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322A2">
              <w:rPr>
                <w:rFonts w:ascii="Times New Roman" w:hAnsi="Times New Roman"/>
                <w:sz w:val="24"/>
                <w:szCs w:val="24"/>
              </w:rPr>
              <w:t xml:space="preserve"> спортивных объединений - физкультурно-спортивных организаций, общероссийских федераций (союзов, ассоциаций) по различным видам спорта, общественного государственных физкультурно-спортивных обществ, </w:t>
            </w:r>
            <w:r w:rsidRPr="00B322A2">
              <w:rPr>
                <w:rFonts w:ascii="Times New Roman" w:hAnsi="Times New Roman"/>
                <w:sz w:val="24"/>
                <w:szCs w:val="24"/>
              </w:rPr>
              <w:lastRenderedPageBreak/>
              <w:t>оборонных спортивно-технических организаций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Олимпийского комитета России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учреждений кино и кинопроката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выставок, музеев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3" w:name="sub_30710"/>
            <w:r w:rsidRPr="00B322A2">
              <w:rPr>
                <w:rFonts w:ascii="Times New Roman" w:hAnsi="Times New Roman"/>
                <w:sz w:val="24"/>
                <w:szCs w:val="24"/>
              </w:rPr>
              <w:t>7.10</w:t>
            </w:r>
            <w:bookmarkEnd w:id="23"/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f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парков культуры и отдыха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7.13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офисов, представительств коммерческих организаций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7.14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офисов индивидуальных предпринимателей и физических лиц, не являющихся индивидуальными предпринимателями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4" w:name="sub_30715"/>
            <w:r w:rsidRPr="00B322A2">
              <w:rPr>
                <w:rFonts w:ascii="Times New Roman" w:hAnsi="Times New Roman"/>
                <w:sz w:val="24"/>
                <w:szCs w:val="24"/>
              </w:rPr>
              <w:t>7.15</w:t>
            </w:r>
            <w:bookmarkEnd w:id="24"/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f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0,0105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баз отдыха, пансионатов, туристических баз и других рекреационных объектов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санаториев, курортов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пионерских лагерей, детских и спортивных лагерей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0,0315 - 420,00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занятые административными зданиями промышленности и строительства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занятые производственными базами промышленности и строительства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 xml:space="preserve">Другие земельные участки промышленных предприятий, в том числе под железнодорожными путями </w:t>
            </w:r>
            <w:proofErr w:type="spellStart"/>
            <w:r w:rsidRPr="00B322A2">
              <w:rPr>
                <w:rFonts w:ascii="Times New Roman" w:hAnsi="Times New Roman"/>
                <w:sz w:val="24"/>
                <w:szCs w:val="24"/>
              </w:rPr>
              <w:t>необщего</w:t>
            </w:r>
            <w:proofErr w:type="spellEnd"/>
            <w:r w:rsidRPr="00B322A2">
              <w:rPr>
                <w:rFonts w:ascii="Times New Roman" w:hAnsi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типографий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 xml:space="preserve">Земельные участки </w:t>
            </w:r>
            <w:proofErr w:type="spellStart"/>
            <w:r w:rsidRPr="00B322A2">
              <w:rPr>
                <w:rFonts w:ascii="Times New Roman" w:hAnsi="Times New Roman"/>
                <w:sz w:val="24"/>
                <w:szCs w:val="24"/>
              </w:rPr>
              <w:t>ДЭЗов</w:t>
            </w:r>
            <w:proofErr w:type="spellEnd"/>
            <w:r w:rsidRPr="00B322A2">
              <w:rPr>
                <w:rFonts w:ascii="Times New Roman" w:hAnsi="Times New Roman"/>
                <w:sz w:val="24"/>
                <w:szCs w:val="24"/>
              </w:rPr>
              <w:t xml:space="preserve"> (РЭУ, ЖЭК)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электроснабжения (трансформаторные подстанции)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объектов коммунального хозяйства (водоснабжения и канализации (в том числе установка, ремонт и обслуживание водозаборных узлов))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объектов газоснабжения (сетевого газоснабжения, 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теплоснабжения)</w:t>
            </w:r>
            <w:proofErr w:type="gramEnd"/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1,575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1,575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объектов тепловых пунктов, бойлерных, районных котельных, центральных тепловых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других объектов коммунального хозяйства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общественных туалетов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выгребных ям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1,575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мусороперерабатывающих (</w:t>
            </w:r>
            <w:proofErr w:type="spellStart"/>
            <w:r w:rsidRPr="00B322A2">
              <w:rPr>
                <w:rFonts w:ascii="Times New Roman" w:hAnsi="Times New Roman"/>
                <w:sz w:val="24"/>
                <w:szCs w:val="24"/>
              </w:rPr>
              <w:t>мусоросжигающих</w:t>
            </w:r>
            <w:proofErr w:type="spellEnd"/>
            <w:r w:rsidRPr="00B322A2">
              <w:rPr>
                <w:rFonts w:ascii="Times New Roman" w:hAnsi="Times New Roman"/>
                <w:sz w:val="24"/>
                <w:szCs w:val="24"/>
              </w:rPr>
              <w:t xml:space="preserve"> предприятий)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0,525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полигонов промышленных и бытовых отходов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0,525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пунктов приема вторсырья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1,575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контор механизированной уборки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1,575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кладбищ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заготовительных пунктов и отделений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баз и складов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1,575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1,575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1,575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снабженческих контор и отделений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элеваторов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1,575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1,575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5" w:name="sub_3099"/>
            <w:r w:rsidRPr="00B322A2">
              <w:rPr>
                <w:rFonts w:ascii="Times New Roman" w:hAnsi="Times New Roman"/>
                <w:sz w:val="24"/>
                <w:szCs w:val="24"/>
              </w:rPr>
              <w:t>9.9</w:t>
            </w:r>
            <w:bookmarkEnd w:id="25"/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f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технопарков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 xml:space="preserve">Земельные участки, предназначенные для размещения электростанций, </w:t>
            </w:r>
            <w:r w:rsidRPr="00B322A2">
              <w:rPr>
                <w:rFonts w:ascii="Times New Roman" w:hAnsi="Times New Roman"/>
                <w:sz w:val="24"/>
                <w:szCs w:val="24"/>
              </w:rPr>
              <w:lastRenderedPageBreak/>
              <w:t>обслуживающих их сооружений и объектов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тепловых электростанций, гидроэлектростанций, атомных электростанций и иных видов электростанций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1,575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обслуживающих электростанции сооружений и объектов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1,575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портов, водных, железнодорожных вокзалов, аэропортов, аэродромов, аэровокзалов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речных портов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железнодорожных вокзалов и железнодорожных станций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1,575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1,575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</w:t>
            </w:r>
            <w:proofErr w:type="gramEnd"/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разработки полезных ископаемых, размещения железнодорожных путей общего пользования, автомобильных дорог, искусственно созданных внутренних водных путей, причалов, пристаней, полос отвода железных и автомобильных дорог общего пользования,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</w:t>
            </w:r>
            <w:proofErr w:type="gramEnd"/>
            <w:r w:rsidRPr="00B322A2">
              <w:rPr>
                <w:rFonts w:ascii="Times New Roman" w:hAnsi="Times New Roman"/>
                <w:sz w:val="24"/>
                <w:szCs w:val="24"/>
              </w:rPr>
              <w:t xml:space="preserve"> зданий, строений, сооружений, устрой</w:t>
            </w:r>
            <w:proofErr w:type="gramStart"/>
            <w:r w:rsidRPr="00B322A2">
              <w:rPr>
                <w:rFonts w:ascii="Times New Roman" w:hAnsi="Times New Roman"/>
                <w:sz w:val="24"/>
                <w:szCs w:val="24"/>
              </w:rPr>
              <w:t>ств тр</w:t>
            </w:r>
            <w:proofErr w:type="gramEnd"/>
            <w:r w:rsidRPr="00B322A2">
              <w:rPr>
                <w:rFonts w:ascii="Times New Roman" w:hAnsi="Times New Roman"/>
                <w:sz w:val="24"/>
                <w:szCs w:val="24"/>
              </w:rPr>
              <w:t>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разработки полезных ископаемых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 xml:space="preserve">Земельные участки для размещения железнодорожных путей общего </w:t>
            </w:r>
            <w:r w:rsidRPr="00B322A2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 xml:space="preserve">Земельные участки для установления полос отвода и охранных </w:t>
            </w:r>
            <w:proofErr w:type="gramStart"/>
            <w:r w:rsidRPr="00B322A2">
              <w:rPr>
                <w:rFonts w:ascii="Times New Roman" w:hAnsi="Times New Roman"/>
                <w:sz w:val="24"/>
                <w:szCs w:val="24"/>
              </w:rPr>
              <w:t>зон</w:t>
            </w:r>
            <w:proofErr w:type="gramEnd"/>
            <w:r w:rsidRPr="00B322A2">
              <w:rPr>
                <w:rFonts w:ascii="Times New Roman" w:hAnsi="Times New Roman"/>
                <w:sz w:val="24"/>
                <w:szCs w:val="24"/>
              </w:rPr>
              <w:t xml:space="preserve"> железных дорог общего пользования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 общего пользования</w:t>
            </w:r>
            <w:proofErr w:type="gramEnd"/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0,126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0,126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автомобильных дорог, их конструктивных элементов и дорожных сооружений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0,126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0,126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полос отвода автомобильных дорог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0,126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0,126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объектов автомобильного (грузового и пассажирского)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0,126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13.6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искусственно созданных внутренних водных путей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0,126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0,126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внутреннего водного транспорта</w:t>
            </w:r>
            <w:proofErr w:type="gramEnd"/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0,126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0,126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13.7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гидротехнических и иных сооружений (плотин, водосбросных,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lastRenderedPageBreak/>
              <w:t>13.8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трамвайных линий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трамвайных депо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13.9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подземных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наземных и подземных необслуживаемых усилительных пунктов на кабельных линиях связи и соответствующих охранных зон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прочих предприятий связи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13.13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наземных сооружений и инфраструктуры спутниковой связи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10,05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13.14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объектов обеспечения общественного порядка и безопасности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органов внутренних дел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объектов обеспечения безопасности в чрезвычайных ситуациях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войсковых частей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других объектов обороны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военных городков, складов, антенн на фундаменте, военных учебных центров, военных аэродромов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B322A2">
              <w:rPr>
                <w:rFonts w:ascii="Times New Roman" w:hAnsi="Times New Roman"/>
                <w:sz w:val="24"/>
                <w:szCs w:val="24"/>
              </w:rPr>
              <w:t>нерестоохранных</w:t>
            </w:r>
            <w:proofErr w:type="spellEnd"/>
            <w:r w:rsidRPr="00B322A2">
              <w:rPr>
                <w:rFonts w:ascii="Times New Roman" w:hAnsi="Times New Roman"/>
                <w:sz w:val="24"/>
                <w:szCs w:val="24"/>
              </w:rPr>
              <w:t xml:space="preserve"> полос)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1,575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1,575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занятые городскими лесами, скверами, парками, городскими садами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сельскохозяйственных угодий (пашен, сенокосов, пастбищ, залежей, земель, занятых многолетними насаждениями)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городских поселений, городских округов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0,0525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в пределах границ сельских поселений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в)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занятые объектами сельскохозяйственного назначения и предназначенные для ведения сельского хозяйства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городских поселений, городских округов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в пределах границ сельских поселений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в)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для ведения личного подсобного хозяйства (</w:t>
            </w:r>
            <w:proofErr w:type="gramStart"/>
            <w:r w:rsidRPr="00B322A2">
              <w:rPr>
                <w:rFonts w:ascii="Times New Roman" w:hAnsi="Times New Roman"/>
                <w:sz w:val="24"/>
                <w:szCs w:val="24"/>
              </w:rPr>
              <w:t>полевой</w:t>
            </w:r>
            <w:proofErr w:type="gramEnd"/>
            <w:r w:rsidRPr="00B322A2">
              <w:rPr>
                <w:rFonts w:ascii="Times New Roman" w:hAnsi="Times New Roman"/>
                <w:sz w:val="24"/>
                <w:szCs w:val="24"/>
              </w:rPr>
              <w:t xml:space="preserve"> участок)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15.4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занятые теплицами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участки, занятые пасеками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5.25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2A2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Прочие земельные участки для иных целей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pStyle w:val="affc"/>
              <w:spacing w:line="240" w:lineRule="atLeast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ED22FD" w:rsidRPr="00B322A2" w:rsidTr="00D1783C">
        <w:tc>
          <w:tcPr>
            <w:tcW w:w="643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ED22FD" w:rsidRPr="00B322A2" w:rsidRDefault="00ED22FD" w:rsidP="00B322A2">
            <w:pPr>
              <w:pStyle w:val="affc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22A2">
              <w:rPr>
                <w:rFonts w:ascii="Times New Roman" w:hAnsi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417" w:type="dxa"/>
          </w:tcPr>
          <w:p w:rsidR="00ED22FD" w:rsidRPr="00B322A2" w:rsidRDefault="00ED22FD" w:rsidP="00B322A2">
            <w:pPr>
              <w:spacing w:after="0" w:line="240" w:lineRule="atLeast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A2">
              <w:rPr>
                <w:rFonts w:ascii="Times New Roman" w:hAnsi="Times New Roman" w:cs="Times New Roman"/>
                <w:sz w:val="20"/>
                <w:szCs w:val="20"/>
              </w:rPr>
              <w:t>26,25</w:t>
            </w:r>
          </w:p>
        </w:tc>
      </w:tr>
    </w:tbl>
    <w:p w:rsidR="00ED22FD" w:rsidRPr="00B322A2" w:rsidRDefault="00ED22FD" w:rsidP="00B322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D22FD" w:rsidRPr="00B322A2" w:rsidRDefault="00ED22FD" w:rsidP="00B322A2">
      <w:pPr>
        <w:pStyle w:val="aff1"/>
        <w:spacing w:line="240" w:lineRule="atLeast"/>
        <w:ind w:firstLine="6663"/>
        <w:rPr>
          <w:rFonts w:ascii="Times New Roman" w:hAnsi="Times New Roman"/>
          <w:sz w:val="24"/>
          <w:szCs w:val="24"/>
        </w:rPr>
      </w:pPr>
    </w:p>
    <w:p w:rsidR="00ED22FD" w:rsidRPr="00B322A2" w:rsidRDefault="00ED22FD" w:rsidP="00B322A2">
      <w:pPr>
        <w:pStyle w:val="a3"/>
        <w:tabs>
          <w:tab w:val="clear" w:pos="4536"/>
          <w:tab w:val="clear" w:pos="9072"/>
        </w:tabs>
        <w:spacing w:line="240" w:lineRule="atLeast"/>
        <w:rPr>
          <w:lang w:val="be-BY"/>
        </w:rPr>
      </w:pPr>
    </w:p>
    <w:p w:rsidR="00ED22FD" w:rsidRPr="00B322A2" w:rsidRDefault="00ED22FD" w:rsidP="00B322A2">
      <w:pPr>
        <w:pStyle w:val="a3"/>
        <w:tabs>
          <w:tab w:val="clear" w:pos="4536"/>
          <w:tab w:val="clear" w:pos="9072"/>
        </w:tabs>
        <w:spacing w:line="240" w:lineRule="atLeast"/>
        <w:rPr>
          <w:lang w:val="be-BY"/>
        </w:rPr>
      </w:pPr>
    </w:p>
    <w:p w:rsidR="00ED22FD" w:rsidRPr="00B322A2" w:rsidRDefault="00ED22FD" w:rsidP="00B322A2">
      <w:pPr>
        <w:pStyle w:val="a3"/>
        <w:tabs>
          <w:tab w:val="clear" w:pos="4536"/>
          <w:tab w:val="clear" w:pos="9072"/>
        </w:tabs>
        <w:spacing w:line="240" w:lineRule="atLeast"/>
        <w:rPr>
          <w:lang w:val="be-BY"/>
        </w:rPr>
      </w:pPr>
    </w:p>
    <w:p w:rsidR="001E7F88" w:rsidRPr="00B322A2" w:rsidRDefault="001E7F88" w:rsidP="00B322A2">
      <w:pPr>
        <w:spacing w:after="0" w:line="240" w:lineRule="atLeast"/>
        <w:rPr>
          <w:rFonts w:ascii="Times New Roman" w:hAnsi="Times New Roman" w:cs="Times New Roman"/>
        </w:rPr>
      </w:pPr>
    </w:p>
    <w:sectPr w:rsidR="001E7F88" w:rsidRPr="00B322A2" w:rsidSect="002C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2FD"/>
    <w:rsid w:val="001E7F88"/>
    <w:rsid w:val="002C1ADE"/>
    <w:rsid w:val="00B322A2"/>
    <w:rsid w:val="00D92EB4"/>
    <w:rsid w:val="00E15BD0"/>
    <w:rsid w:val="00E323B1"/>
    <w:rsid w:val="00ED22FD"/>
    <w:rsid w:val="00FD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DE"/>
  </w:style>
  <w:style w:type="paragraph" w:styleId="1">
    <w:name w:val="heading 1"/>
    <w:basedOn w:val="a"/>
    <w:next w:val="a"/>
    <w:link w:val="10"/>
    <w:uiPriority w:val="99"/>
    <w:qFormat/>
    <w:rsid w:val="00ED22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ED22F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Times New Roman"/>
      <w:color w:val="26282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D22FD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4">
    <w:name w:val="heading 4"/>
    <w:basedOn w:val="3"/>
    <w:next w:val="a"/>
    <w:link w:val="40"/>
    <w:uiPriority w:val="99"/>
    <w:qFormat/>
    <w:rsid w:val="00ED22FD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3"/>
    </w:pPr>
    <w:rPr>
      <w:rFonts w:ascii="Arial" w:hAnsi="Arial"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D22FD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3">
    <w:name w:val="header"/>
    <w:basedOn w:val="a"/>
    <w:link w:val="a4"/>
    <w:uiPriority w:val="99"/>
    <w:rsid w:val="00ED22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D22FD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2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D2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D22FD"/>
    <w:rPr>
      <w:rFonts w:ascii="Arial" w:eastAsia="Times New Roman" w:hAnsi="Arial" w:cs="Times New Roman"/>
      <w:b/>
      <w:bCs/>
      <w:color w:val="26282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D22FD"/>
    <w:rPr>
      <w:rFonts w:ascii="Arial" w:eastAsia="Times New Roman" w:hAnsi="Arial" w:cs="Times New Roman"/>
      <w:b/>
      <w:bCs/>
      <w:color w:val="26282F"/>
      <w:sz w:val="26"/>
      <w:szCs w:val="26"/>
    </w:rPr>
  </w:style>
  <w:style w:type="character" w:customStyle="1" w:styleId="a7">
    <w:name w:val="Цветовое выделение"/>
    <w:uiPriority w:val="99"/>
    <w:rsid w:val="00ED22FD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ED22FD"/>
  </w:style>
  <w:style w:type="character" w:customStyle="1" w:styleId="a9">
    <w:name w:val="Активная гиперссылка"/>
    <w:basedOn w:val="a8"/>
    <w:uiPriority w:val="99"/>
    <w:rsid w:val="00ED22FD"/>
    <w:rPr>
      <w:rFonts w:cs="Times New Roman"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6"/>
      <w:szCs w:val="26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ED22FD"/>
  </w:style>
  <w:style w:type="paragraph" w:customStyle="1" w:styleId="ac">
    <w:name w:val="Внимание: недобросовестность!"/>
    <w:basedOn w:val="aa"/>
    <w:next w:val="a"/>
    <w:uiPriority w:val="99"/>
    <w:rsid w:val="00ED22FD"/>
  </w:style>
  <w:style w:type="character" w:customStyle="1" w:styleId="ad">
    <w:name w:val="Выделение для Базового Поиска"/>
    <w:basedOn w:val="a7"/>
    <w:uiPriority w:val="99"/>
    <w:rsid w:val="00ED22FD"/>
  </w:style>
  <w:style w:type="character" w:customStyle="1" w:styleId="ae">
    <w:name w:val="Выделение для Базового Поиска (курсив)"/>
    <w:basedOn w:val="ad"/>
    <w:uiPriority w:val="99"/>
    <w:rsid w:val="00ED22FD"/>
    <w:rPr>
      <w:rFonts w:cs="Times New Roman"/>
      <w:bCs/>
      <w:i/>
      <w:iCs/>
      <w:color w:val="0058A9"/>
    </w:rPr>
  </w:style>
  <w:style w:type="character" w:customStyle="1" w:styleId="af">
    <w:name w:val="Сравнение редакций"/>
    <w:basedOn w:val="a7"/>
    <w:uiPriority w:val="99"/>
    <w:rsid w:val="00ED22FD"/>
  </w:style>
  <w:style w:type="character" w:customStyle="1" w:styleId="af0">
    <w:name w:val="Добавленный текст"/>
    <w:uiPriority w:val="99"/>
    <w:rsid w:val="00ED22FD"/>
    <w:rPr>
      <w:color w:val="000000"/>
      <w:shd w:val="clear" w:color="auto" w:fill="C1D7FF"/>
    </w:rPr>
  </w:style>
  <w:style w:type="paragraph" w:customStyle="1" w:styleId="af1">
    <w:name w:val="Дочерний элемент списка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868381"/>
    </w:rPr>
  </w:style>
  <w:style w:type="paragraph" w:customStyle="1" w:styleId="af2">
    <w:name w:val="Основное меню (преемственное)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3">
    <w:name w:val="Заголовок *"/>
    <w:basedOn w:val="af2"/>
    <w:next w:val="a"/>
    <w:uiPriority w:val="99"/>
    <w:rsid w:val="00ED22FD"/>
    <w:rPr>
      <w:b/>
      <w:bCs/>
      <w:color w:val="0058A9"/>
      <w:shd w:val="clear" w:color="auto" w:fill="D4D0C8"/>
    </w:rPr>
  </w:style>
  <w:style w:type="paragraph" w:customStyle="1" w:styleId="af4">
    <w:name w:val="Заголовок группы контролов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6"/>
      <w:szCs w:val="26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ED22FD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shd w:val="clear" w:color="auto" w:fill="FFFFFF"/>
    </w:rPr>
  </w:style>
  <w:style w:type="character" w:customStyle="1" w:styleId="af6">
    <w:name w:val="Заголовок полученного сообщения"/>
    <w:basedOn w:val="a7"/>
    <w:uiPriority w:val="99"/>
    <w:rsid w:val="00ED22FD"/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7"/>
    <w:uiPriority w:val="99"/>
    <w:rsid w:val="00ED22FD"/>
  </w:style>
  <w:style w:type="paragraph" w:customStyle="1" w:styleId="af9">
    <w:name w:val="Заголовок статьи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afa">
    <w:name w:val="Заголовок ЭР (левое окно)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ED22FD"/>
  </w:style>
  <w:style w:type="paragraph" w:customStyle="1" w:styleId="afc">
    <w:name w:val="Интерактивный заголовок"/>
    <w:basedOn w:val="af3"/>
    <w:next w:val="a"/>
    <w:uiPriority w:val="99"/>
    <w:rsid w:val="00ED22FD"/>
  </w:style>
  <w:style w:type="paragraph" w:customStyle="1" w:styleId="afd">
    <w:name w:val="Текст (справка)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6"/>
      <w:szCs w:val="26"/>
    </w:rPr>
  </w:style>
  <w:style w:type="paragraph" w:customStyle="1" w:styleId="afe">
    <w:name w:val="Комментарий"/>
    <w:basedOn w:val="afd"/>
    <w:next w:val="a"/>
    <w:uiPriority w:val="99"/>
    <w:rsid w:val="00ED22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ED22FD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ED22FD"/>
  </w:style>
  <w:style w:type="paragraph" w:customStyle="1" w:styleId="aff2">
    <w:name w:val="Текст (лев. подпись)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aff3">
    <w:name w:val="Колонтитул (левый)"/>
    <w:basedOn w:val="aff2"/>
    <w:next w:val="a"/>
    <w:uiPriority w:val="99"/>
    <w:rsid w:val="00ED22FD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6"/>
      <w:szCs w:val="26"/>
    </w:rPr>
  </w:style>
  <w:style w:type="paragraph" w:customStyle="1" w:styleId="aff5">
    <w:name w:val="Колонтитул (правый)"/>
    <w:basedOn w:val="aff4"/>
    <w:next w:val="a"/>
    <w:uiPriority w:val="99"/>
    <w:rsid w:val="00ED22FD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ED22FD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a"/>
    <w:next w:val="a"/>
    <w:uiPriority w:val="99"/>
    <w:rsid w:val="00ED22FD"/>
  </w:style>
  <w:style w:type="paragraph" w:customStyle="1" w:styleId="aff8">
    <w:name w:val="Моноширинный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aff9">
    <w:name w:val="Найденные слова"/>
    <w:basedOn w:val="a7"/>
    <w:uiPriority w:val="99"/>
    <w:rsid w:val="00ED22FD"/>
  </w:style>
  <w:style w:type="character" w:customStyle="1" w:styleId="affa">
    <w:name w:val="Не вступил в силу"/>
    <w:basedOn w:val="a7"/>
    <w:uiPriority w:val="99"/>
    <w:rsid w:val="00ED22FD"/>
  </w:style>
  <w:style w:type="paragraph" w:customStyle="1" w:styleId="affb">
    <w:name w:val="Необходимые документы"/>
    <w:basedOn w:val="aa"/>
    <w:next w:val="a"/>
    <w:uiPriority w:val="99"/>
    <w:rsid w:val="00ED22FD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affd">
    <w:name w:val="Таблицы (моноширинный)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affe">
    <w:name w:val="Оглавление"/>
    <w:basedOn w:val="affd"/>
    <w:next w:val="a"/>
    <w:uiPriority w:val="99"/>
    <w:rsid w:val="00ED22FD"/>
  </w:style>
  <w:style w:type="character" w:customStyle="1" w:styleId="afff">
    <w:name w:val="Опечатки"/>
    <w:uiPriority w:val="99"/>
    <w:rsid w:val="00ED22FD"/>
    <w:rPr>
      <w:color w:val="FF0000"/>
    </w:rPr>
  </w:style>
  <w:style w:type="paragraph" w:customStyle="1" w:styleId="afff0">
    <w:name w:val="Переменная часть"/>
    <w:basedOn w:val="af2"/>
    <w:next w:val="a"/>
    <w:uiPriority w:val="99"/>
    <w:rsid w:val="00ED22FD"/>
    <w:rPr>
      <w:sz w:val="20"/>
      <w:szCs w:val="20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ED22F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</w:rPr>
  </w:style>
  <w:style w:type="paragraph" w:customStyle="1" w:styleId="afff2">
    <w:name w:val="Подзаголовок для информации об изменениях"/>
    <w:basedOn w:val="aff0"/>
    <w:next w:val="a"/>
    <w:uiPriority w:val="99"/>
    <w:rsid w:val="00ED22FD"/>
  </w:style>
  <w:style w:type="paragraph" w:customStyle="1" w:styleId="afff3">
    <w:name w:val="Подчёркнуный текст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afff4">
    <w:name w:val="Постоянная часть *"/>
    <w:basedOn w:val="af2"/>
    <w:next w:val="a"/>
    <w:uiPriority w:val="99"/>
    <w:rsid w:val="00ED22FD"/>
    <w:rPr>
      <w:sz w:val="22"/>
      <w:szCs w:val="22"/>
    </w:rPr>
  </w:style>
  <w:style w:type="paragraph" w:customStyle="1" w:styleId="afff5">
    <w:name w:val="Прижатый влево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afff6">
    <w:name w:val="Пример."/>
    <w:basedOn w:val="aa"/>
    <w:next w:val="a"/>
    <w:uiPriority w:val="99"/>
    <w:rsid w:val="00ED22FD"/>
  </w:style>
  <w:style w:type="paragraph" w:customStyle="1" w:styleId="afff7">
    <w:name w:val="Примечание."/>
    <w:basedOn w:val="aa"/>
    <w:next w:val="a"/>
    <w:uiPriority w:val="99"/>
    <w:rsid w:val="00ED22FD"/>
  </w:style>
  <w:style w:type="character" w:customStyle="1" w:styleId="afff8">
    <w:name w:val="Продолжение ссылки"/>
    <w:basedOn w:val="a8"/>
    <w:uiPriority w:val="99"/>
    <w:rsid w:val="00ED22FD"/>
    <w:rPr>
      <w:rFonts w:cs="Times New Roman"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afffb">
    <w:name w:val="Текст в таблице"/>
    <w:basedOn w:val="affc"/>
    <w:next w:val="a"/>
    <w:uiPriority w:val="99"/>
    <w:rsid w:val="00ED22FD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</w:rPr>
  </w:style>
  <w:style w:type="paragraph" w:customStyle="1" w:styleId="afffd">
    <w:name w:val="Технический комментарий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6"/>
      <w:szCs w:val="26"/>
      <w:shd w:val="clear" w:color="auto" w:fill="FFFFA6"/>
    </w:rPr>
  </w:style>
  <w:style w:type="character" w:customStyle="1" w:styleId="afffe">
    <w:name w:val="Удалённый текст"/>
    <w:uiPriority w:val="99"/>
    <w:rsid w:val="00ED22FD"/>
    <w:rPr>
      <w:color w:val="000000"/>
      <w:shd w:val="clear" w:color="auto" w:fill="C4C413"/>
    </w:rPr>
  </w:style>
  <w:style w:type="character" w:customStyle="1" w:styleId="affff">
    <w:name w:val="Утратил силу"/>
    <w:basedOn w:val="a7"/>
    <w:uiPriority w:val="99"/>
    <w:rsid w:val="00ED22FD"/>
  </w:style>
  <w:style w:type="paragraph" w:customStyle="1" w:styleId="affff0">
    <w:name w:val="Формула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6"/>
      <w:szCs w:val="26"/>
      <w:shd w:val="clear" w:color="auto" w:fill="F5F3DA"/>
    </w:rPr>
  </w:style>
  <w:style w:type="paragraph" w:customStyle="1" w:styleId="affff1">
    <w:name w:val="Центрированный (таблица)"/>
    <w:basedOn w:val="affc"/>
    <w:next w:val="a"/>
    <w:uiPriority w:val="99"/>
    <w:rsid w:val="00ED22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22F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styleId="affff2">
    <w:name w:val="Hyperlink"/>
    <w:basedOn w:val="a0"/>
    <w:uiPriority w:val="99"/>
    <w:rsid w:val="00ED22FD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f3">
    <w:name w:val="List"/>
    <w:basedOn w:val="a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  <w:ind w:left="283" w:hanging="283"/>
      <w:jc w:val="both"/>
    </w:pPr>
    <w:rPr>
      <w:rFonts w:ascii="Arial" w:eastAsia="Times New Roman" w:hAnsi="Arial" w:cs="Times New Roman"/>
      <w:sz w:val="26"/>
      <w:szCs w:val="26"/>
    </w:rPr>
  </w:style>
  <w:style w:type="paragraph" w:styleId="21">
    <w:name w:val="List 2"/>
    <w:basedOn w:val="a"/>
    <w:uiPriority w:val="99"/>
    <w:rsid w:val="00ED22FD"/>
    <w:pPr>
      <w:widowControl w:val="0"/>
      <w:autoSpaceDE w:val="0"/>
      <w:autoSpaceDN w:val="0"/>
      <w:adjustRightInd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6"/>
      <w:szCs w:val="26"/>
    </w:rPr>
  </w:style>
  <w:style w:type="paragraph" w:styleId="22">
    <w:name w:val="List Continue 2"/>
    <w:basedOn w:val="a"/>
    <w:uiPriority w:val="99"/>
    <w:rsid w:val="00ED22FD"/>
    <w:pPr>
      <w:widowControl w:val="0"/>
      <w:autoSpaceDE w:val="0"/>
      <w:autoSpaceDN w:val="0"/>
      <w:adjustRightInd w:val="0"/>
      <w:spacing w:after="120" w:line="240" w:lineRule="auto"/>
      <w:ind w:left="566" w:firstLine="720"/>
      <w:jc w:val="both"/>
    </w:pPr>
    <w:rPr>
      <w:rFonts w:ascii="Arial" w:eastAsia="Times New Roman" w:hAnsi="Arial" w:cs="Times New Roman"/>
      <w:sz w:val="26"/>
      <w:szCs w:val="26"/>
    </w:rPr>
  </w:style>
  <w:style w:type="paragraph" w:styleId="affff4">
    <w:name w:val="Body Text"/>
    <w:basedOn w:val="a"/>
    <w:link w:val="affff5"/>
    <w:uiPriority w:val="99"/>
    <w:rsid w:val="00ED22FD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affff5">
    <w:name w:val="Основной текст Знак"/>
    <w:basedOn w:val="a0"/>
    <w:link w:val="affff4"/>
    <w:uiPriority w:val="99"/>
    <w:rsid w:val="00ED22FD"/>
    <w:rPr>
      <w:rFonts w:ascii="Arial" w:eastAsia="Times New Roman" w:hAnsi="Arial" w:cs="Times New Roman"/>
      <w:sz w:val="26"/>
      <w:szCs w:val="26"/>
    </w:rPr>
  </w:style>
  <w:style w:type="paragraph" w:styleId="affff6">
    <w:name w:val="Body Text Indent"/>
    <w:basedOn w:val="a"/>
    <w:link w:val="affff7"/>
    <w:uiPriority w:val="99"/>
    <w:rsid w:val="00ED22FD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affff7">
    <w:name w:val="Основной текст с отступом Знак"/>
    <w:basedOn w:val="a0"/>
    <w:link w:val="affff6"/>
    <w:uiPriority w:val="99"/>
    <w:rsid w:val="00ED22FD"/>
    <w:rPr>
      <w:rFonts w:ascii="Arial" w:eastAsia="Times New Roman" w:hAnsi="Arial" w:cs="Times New Roman"/>
      <w:sz w:val="26"/>
      <w:szCs w:val="26"/>
    </w:rPr>
  </w:style>
  <w:style w:type="paragraph" w:styleId="affff8">
    <w:name w:val="Body Text First Indent"/>
    <w:basedOn w:val="affff4"/>
    <w:link w:val="affff9"/>
    <w:uiPriority w:val="99"/>
    <w:rsid w:val="00ED22FD"/>
    <w:pPr>
      <w:ind w:firstLine="210"/>
    </w:pPr>
  </w:style>
  <w:style w:type="character" w:customStyle="1" w:styleId="affff9">
    <w:name w:val="Красная строка Знак"/>
    <w:basedOn w:val="affff5"/>
    <w:link w:val="affff8"/>
    <w:uiPriority w:val="99"/>
    <w:rsid w:val="00ED22FD"/>
  </w:style>
  <w:style w:type="paragraph" w:styleId="23">
    <w:name w:val="Body Text First Indent 2"/>
    <w:basedOn w:val="affff6"/>
    <w:link w:val="24"/>
    <w:uiPriority w:val="99"/>
    <w:rsid w:val="00ED22FD"/>
    <w:pPr>
      <w:ind w:firstLine="210"/>
    </w:pPr>
  </w:style>
  <w:style w:type="character" w:customStyle="1" w:styleId="24">
    <w:name w:val="Красная строка 2 Знак"/>
    <w:basedOn w:val="affff7"/>
    <w:link w:val="23"/>
    <w:uiPriority w:val="99"/>
    <w:rsid w:val="00ED22FD"/>
  </w:style>
  <w:style w:type="paragraph" w:styleId="affffa">
    <w:name w:val="footer"/>
    <w:basedOn w:val="a"/>
    <w:link w:val="affffb"/>
    <w:uiPriority w:val="99"/>
    <w:unhideWhenUsed/>
    <w:rsid w:val="00ED22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affffb">
    <w:name w:val="Нижний колонтитул Знак"/>
    <w:basedOn w:val="a0"/>
    <w:link w:val="affffa"/>
    <w:uiPriority w:val="99"/>
    <w:rsid w:val="00ED22FD"/>
    <w:rPr>
      <w:rFonts w:ascii="Arial" w:eastAsia="Times New Roman" w:hAnsi="Arial" w:cs="Times New Roman"/>
      <w:sz w:val="26"/>
      <w:szCs w:val="26"/>
    </w:rPr>
  </w:style>
  <w:style w:type="table" w:styleId="affffc">
    <w:name w:val="Table Grid"/>
    <w:basedOn w:val="a1"/>
    <w:uiPriority w:val="39"/>
    <w:rsid w:val="00ED22F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AE2DCB699EE86B4B9BB1A78DEED4B5F84B40557EE4A8A1F43C2391094176809B54490840F70ABAF4311E0AR1H" TargetMode="External"/><Relationship Id="rId13" Type="http://schemas.openxmlformats.org/officeDocument/2006/relationships/hyperlink" Target="http://62.133.191.114:52525/document?id=12024624&amp;sub=363" TargetMode="External"/><Relationship Id="rId18" Type="http://schemas.openxmlformats.org/officeDocument/2006/relationships/hyperlink" Target="http://62.133.191.114:52525/document?id=10800200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62.133.191.114:52525/document?id=10800200&amp;sub=0" TargetMode="External"/><Relationship Id="rId7" Type="http://schemas.openxmlformats.org/officeDocument/2006/relationships/hyperlink" Target="consultantplus://offline/ref=CDAE2DCB699EE86B4B9BB1A78DEED4B5F84B40557EE4A8A1F43C2391094176809B54490840F70ABAF4321A0ARCH" TargetMode="External"/><Relationship Id="rId12" Type="http://schemas.openxmlformats.org/officeDocument/2006/relationships/hyperlink" Target="http://62.133.191.114:52525/document?id=17608648&amp;sub=0" TargetMode="External"/><Relationship Id="rId17" Type="http://schemas.openxmlformats.org/officeDocument/2006/relationships/hyperlink" Target="http://62.133.191.114:52525/document?id=10800200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62.133.191.114:52525/document?id=12048517&amp;sub=0" TargetMode="External"/><Relationship Id="rId20" Type="http://schemas.openxmlformats.org/officeDocument/2006/relationships/hyperlink" Target="http://62.133.191.114:52525/document?id=3000000&amp;sub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360B8B40CE841B7E665AAA5080EE0F84CC751BE3ECA40D7500A33C748162E601T9F" TargetMode="External"/><Relationship Id="rId11" Type="http://schemas.openxmlformats.org/officeDocument/2006/relationships/hyperlink" Target="http://62.133.191.114:52525/document?id=12024625&amp;sub=0" TargetMode="External"/><Relationship Id="rId5" Type="http://schemas.openxmlformats.org/officeDocument/2006/relationships/hyperlink" Target="consultantplus://offline/ref=1B360B8B40CE841B7E665AAA5080EE0F84CC751BECE3A0057200A33C748162E601T9F" TargetMode="External"/><Relationship Id="rId15" Type="http://schemas.openxmlformats.org/officeDocument/2006/relationships/hyperlink" Target="http://62.133.191.114:52525/document?id=12054874&amp;sub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62.133.191.114:52525/document?id=12024624&amp;sub=0" TargetMode="External"/><Relationship Id="rId19" Type="http://schemas.openxmlformats.org/officeDocument/2006/relationships/hyperlink" Target="http://62.133.191.114:52525/document?id=1080020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2.133.191.114:52525/document?id=12024624&amp;sub=0" TargetMode="External"/><Relationship Id="rId14" Type="http://schemas.openxmlformats.org/officeDocument/2006/relationships/hyperlink" Target="http://62.133.191.114:52525/document?id=12024624&amp;sub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582F-EABE-4522-8D79-6EB6719C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6488</Words>
  <Characters>36984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2015-10-01T05:55:00Z</cp:lastPrinted>
  <dcterms:created xsi:type="dcterms:W3CDTF">2015-10-01T05:12:00Z</dcterms:created>
  <dcterms:modified xsi:type="dcterms:W3CDTF">2015-10-05T04:41:00Z</dcterms:modified>
</cp:coreProperties>
</file>