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9A3CD1" w:rsidTr="00CB1BE2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9A3CD1" w:rsidRDefault="009A3CD1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9A3CD1" w:rsidRDefault="009A3CD1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A3CD1" w:rsidRDefault="009A3CD1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9A3CD1" w:rsidRDefault="009A3CD1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9A3CD1" w:rsidRPr="006C208B" w:rsidRDefault="009A3CD1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D1" w:rsidRDefault="009A3CD1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9A3CD1" w:rsidRDefault="009A3CD1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9A3CD1" w:rsidRDefault="009A3CD1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9A3CD1" w:rsidRDefault="009A3CD1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9A3CD1" w:rsidRDefault="009A3CD1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9A3CD1" w:rsidRPr="006C208B" w:rsidRDefault="009A3CD1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9A3CD1" w:rsidRPr="00906A1C" w:rsidRDefault="009A3CD1" w:rsidP="009A3CD1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Cs/>
          <w:szCs w:val="24"/>
          <w:lang w:val="be-BY"/>
        </w:rPr>
      </w:pPr>
      <w:r w:rsidRPr="00906A1C">
        <w:rPr>
          <w:rFonts w:ascii="Times New Roman" w:hAnsi="Times New Roman" w:cs="Times New Roman"/>
          <w:szCs w:val="24"/>
          <w:lang w:val="be-BY"/>
        </w:rPr>
        <w:t>ҠАРАР                                                                                   ПОСТАНОВЛЕНИЕ</w:t>
      </w:r>
      <w:r w:rsidRPr="00906A1C">
        <w:rPr>
          <w:rFonts w:ascii="Times New Roman" w:hAnsi="Times New Roman" w:cs="Times New Roman"/>
          <w:bCs/>
          <w:szCs w:val="24"/>
          <w:lang w:val="be-BY"/>
        </w:rPr>
        <w:t xml:space="preserve"> </w:t>
      </w:r>
    </w:p>
    <w:p w:rsidR="009A3CD1" w:rsidRPr="00906A1C" w:rsidRDefault="009A3CD1" w:rsidP="009A3CD1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Cs w:val="24"/>
        </w:rPr>
      </w:pP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  <w:lang w:val="be-BY"/>
        </w:rPr>
        <w:t xml:space="preserve">11 август </w:t>
      </w:r>
      <w:r w:rsidRPr="00906A1C">
        <w:rPr>
          <w:rFonts w:ascii="Times New Roman" w:hAnsi="Times New Roman" w:cs="Times New Roman"/>
          <w:sz w:val="26"/>
          <w:szCs w:val="24"/>
        </w:rPr>
        <w:t xml:space="preserve"> 2015й.                                     №31                       11 августа  2015г.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О порядке принятия решения о разработке муниципальных программ 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сельского поселения Каинлыковский сельсовет муниципального района 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Бураевский район Республики Башкортостан, их формирования, 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реализации и порядке проведения и критериях оценки эффективности 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>реализации муниципальных программ сельского поселения Каинлыковский сельсовет муниципального района Бураевский район Республики Башкортостан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pStyle w:val="10"/>
        <w:shd w:val="clear" w:color="auto" w:fill="FFFFFF"/>
        <w:spacing w:line="240" w:lineRule="atLeast"/>
        <w:ind w:firstLine="851"/>
        <w:jc w:val="both"/>
        <w:rPr>
          <w:color w:val="000000"/>
          <w:spacing w:val="-13"/>
          <w:sz w:val="26"/>
          <w:szCs w:val="24"/>
        </w:rPr>
      </w:pPr>
    </w:p>
    <w:p w:rsidR="009A3CD1" w:rsidRPr="00906A1C" w:rsidRDefault="009A3CD1" w:rsidP="009A3CD1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b/>
          <w:spacing w:val="-1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В соответствии с Бюджетным кодексом Российской Федерации, Федеральным законом от 06.10.2003 № 131– ФЗ «Об общих принципах организации местного самоуправления в Российской Федерации, Уставом сельского поселения Каинлыковский сельсовет муниципального района Бураевский район Республики Башкортостан, а также в целях обеспечения эффективного функционирования системы программно-целевого управления </w:t>
      </w:r>
    </w:p>
    <w:p w:rsidR="009A3CD1" w:rsidRPr="00906A1C" w:rsidRDefault="009A3CD1" w:rsidP="009A3CD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b/>
          <w:spacing w:val="-1"/>
          <w:sz w:val="26"/>
          <w:szCs w:val="24"/>
        </w:rPr>
        <w:t>ПОСТАНОВЛЯЮ:</w:t>
      </w: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 </w:t>
      </w:r>
      <w:r w:rsidRPr="00906A1C">
        <w:rPr>
          <w:rFonts w:ascii="Times New Roman" w:hAnsi="Times New Roman" w:cs="Times New Roman"/>
          <w:sz w:val="26"/>
          <w:szCs w:val="24"/>
        </w:rPr>
        <w:tab/>
        <w:t>1. Утвердить прилагаемый Порядок принятия решений о разработке муниципальных программ сельского поселения Каинлыковский сельсовет муниципального района Бураевский район Республики Башкортостан, их формирования и реализации, согласно приложению 1.</w:t>
      </w:r>
    </w:p>
    <w:p w:rsidR="009A3CD1" w:rsidRPr="00906A1C" w:rsidRDefault="009A3CD1" w:rsidP="009A3CD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 xml:space="preserve"> </w:t>
      </w:r>
      <w:r w:rsidRPr="00906A1C">
        <w:rPr>
          <w:rFonts w:ascii="Times New Roman" w:hAnsi="Times New Roman" w:cs="Times New Roman"/>
          <w:sz w:val="26"/>
          <w:szCs w:val="24"/>
        </w:rPr>
        <w:tab/>
        <w:t>2. Утвердить Порядок проведения и критерии оценки эффективности реализации муниципальных программ сельского поселения Каинлыковский сельсовет муниципального района Бураевский район Республики Башкортостан, согласно приложению 2.</w:t>
      </w:r>
    </w:p>
    <w:p w:rsidR="009A3CD1" w:rsidRPr="00906A1C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06A1C">
        <w:rPr>
          <w:rFonts w:ascii="Times New Roman" w:hAnsi="Times New Roman" w:cs="Times New Roman"/>
          <w:sz w:val="26"/>
          <w:szCs w:val="24"/>
        </w:rPr>
        <w:t>3.  Контроль за исполнением настоящего постановления оставляю за собой.</w:t>
      </w:r>
    </w:p>
    <w:p w:rsidR="009A3CD1" w:rsidRPr="00906A1C" w:rsidRDefault="009A3CD1" w:rsidP="009A3CD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Главы сельского поселения</w:t>
      </w:r>
      <w:r w:rsidRPr="00906A1C">
        <w:rPr>
          <w:rFonts w:ascii="Times New Roman" w:hAnsi="Times New Roman" w:cs="Times New Roman"/>
          <w:sz w:val="26"/>
          <w:szCs w:val="24"/>
        </w:rPr>
        <w:tab/>
        <w:t xml:space="preserve">                                                     М.М.Фазлыев</w:t>
      </w:r>
    </w:p>
    <w:p w:rsidR="009A3CD1" w:rsidRPr="00906A1C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  <w:sz w:val="26"/>
          <w:szCs w:val="24"/>
        </w:rPr>
      </w:pPr>
    </w:p>
    <w:p w:rsidR="009A3CD1" w:rsidRPr="00906A1C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  <w:sz w:val="26"/>
        </w:rPr>
      </w:pPr>
    </w:p>
    <w:p w:rsidR="009A3CD1" w:rsidRPr="00906A1C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  <w:sz w:val="26"/>
        </w:rPr>
      </w:pPr>
    </w:p>
    <w:p w:rsidR="009A3CD1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9A3CD1" w:rsidRPr="00906A1C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постановлению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Администрации сельского поселения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Каинлыковский сельсовет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муниципального района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Бураевский район РБ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11.08.2015 г. № 31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принятия решений о разработке муниципальных программ,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их формирования и реализации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Порядок разработан в соответствии со статьей 179 Бюджетного кодекса Российской Федерации,  Положением о бюджетном процессе  сельского поселения Каинлыковский сельсовет муниципального района Бураевский район Республики Башкортостан и регламентирует процесс принятия решений о разработке долгосрочных целевых программ, их формирования и реализации.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1.1. К муниципальным программам сельского поселения Каинлыковский сельсовет муниципального района Бураевский район Республики Башкортостан  (далее – сельского поселения) относятся программы на срок более одного года, рассчитанные на реализацию в течение ряда лет.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Муниципальные программы сельского поселения - увязанные по ресурсам, исполнителям и срокам осуществления комплексы мероприятий, направленных на решение приоритетных социально-экономических, экологических и других важнейших задач и достижение требуемого конечного результата в установленные сроки.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1.2. Цель муниципальной программы сельского поселения должна соответствовать целям и приоритетам социально-экономического развития сельского поселения, прогнозам развития потребностей и финансовых ресурсов, результатам анализа экономического, социального и экологического состояния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Муниципальные программы сельского поселения должны быть сосредоточены на реализации крупномасштабных, наиболее важных для сельского поселения проектов и мероприятий, направленных на решение системных проблем. </w:t>
      </w: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сельского поселения может включать в себя несколько подпрограмм, направленных на решение конкретных задач в рамках целевой программы. Деление муниципальной программы сельского поселения на подпрограммы осуществляется исходя из масштабности и сложности решаемых проблем, а также необходимости рациональной организации их решения.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Не допускается внесение в муниципальные программы сельского поселения мероприятий, аналогичных предусмотренным в других муниципальных программах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Не допускается также внесение в муниципальные программы сельского поселения мероприятий ведомственных целевых программ.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1.3. Разработка и реализация муниципальных программ сельского поселения включают в себя следующие этапы: </w:t>
      </w: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отбор проблем для программной разработки и принятие решения о разработке муниципальной программы сельского поселения; </w:t>
      </w: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проекта муниципальной программы сельского поселения, ее согласование и утверждение; </w:t>
      </w: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управление реализацией муниципальной программы сельского поселения и контроль за ходом ее выполнения.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Отбор проблем для программной разработки и принятие решения о разработке муниципальной программы сельского поселения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2.1. Инициаторами разработки проекта муниципальной программы сельского поселения могут выступать Глава или Совет депутатов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ab/>
        <w:t xml:space="preserve">2.2. Отбор проблем для программной разработки осуществляется администрацией сельского поселения  и определяется следующими факторами: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- значимость и актуальность проблемы для сельского поселения;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- сопряженность проблемы с проблемами, решаемыми посредством  областных  и районных  целевых программ;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- необходимость координации действий администрации сельского поселения и других участников программы.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2.3. Инициатор разработки муниципальной программы сельского поселения готовит обоснование на программную разработку проблемы, содержащую: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наименование предлагаемой к разработке муниципальной программы сельского поселения;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анализ состояния проблемы (с приложением аналитического материала и соответствующих сравнительных показателей с действующими нормативами и их средними значениями по Федоровскому району), причин ее возникновения, обоснование необходимости их решения программными методами, информацию о предпринятых ранее мерах для решения проблемы;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возможные варианты решения проблемы, оценку преимуществ и рисков, возникающих при различных вариантах решения проблемы, предполагаемый перечень основных мероприятий, которые необходимо осуществить, возможные сроки их реализации; </w:t>
      </w: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предложения по целям и задачам муниципальной программы сельского поселения, целевым индикаторам и показателям, позволяющим оценивать ход ее реализации по годам;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предварительную оценку потребности в финансовых ресурсах, возможные источники их обеспечения (федеральный бюджет, бюджет муниципального района, бюджет сельского поселения, внебюджетные источники);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предварительную оценку бюджетной и социальной эффективности, результативности предлагаемого варианта решения проблемы программным методом, его соответствие экологическим и иным требованиям;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сведения о предлагаемых муниципальном заказчике и разработчике (разработчиках) муниципальной программы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К обсуждению необходимости разработки программы, выбора путей и оценки результатов ее реализации могут быть привлечены общественные организации и другие организации, заинтересованные в решении выявленных проблем.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2.4. В случае принятия положительного решения инициатор разработки муниципальной программы сельского поселения готовит проект распоряжения Главы поселения </w:t>
      </w:r>
      <w:r>
        <w:rPr>
          <w:rFonts w:ascii="Times New Roman" w:hAnsi="Times New Roman" w:cs="Times New Roman"/>
          <w:spacing w:val="-4"/>
        </w:rPr>
        <w:t>о разработке соответствующей</w:t>
      </w:r>
      <w:r>
        <w:rPr>
          <w:rFonts w:ascii="Times New Roman" w:hAnsi="Times New Roman" w:cs="Times New Roman"/>
        </w:rPr>
        <w:t xml:space="preserve"> программы в соответствии с Регламентом Администрации 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В распоряжении Главы сельского поселения устанавливаются: наименование проекта муниципальной программы сельского поселения, муниципальный заказчик, сроки и стоимость разработки (в случае привлечения к разработке сторонних организаций) муниципальной программы сельского поселения, источник финансирования.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Для муниципальных программ сельского поселения, имеющих более одного муниципального заказчика, определяется муниципальный заказчик-координатор.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2.5. Муниципальный заказчик - координатор программы организует взаимодействие органов местного самоуправления сельского поселения Каинлыковский  сельсовет и других заинтересованных структур, обеспечивающих выполнение программных мероприятий.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2.6. Муниципальный заказчик (муниципальный заказчик-координатор) осуществляет разработку муниципальной программы сельского поселения, как правило, самостоятельно. В случае необходимости к разработке целевой программы сельского поселения могут привлекаться специализированные научно-исследовательские, консалтинговые и другие организации. Кандидатура разработчика определяется на конкурсной основе в соответствии с нормами действующего законодательства.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Формирование и утверждение муниципальной программы 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сельского поселения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3.1. Муниципальный заказчик (муниципальный заказчик-координатор) муниципальной программы сельского поселения, определенный распоряжением Главы сельского поселения, несет ответственность за подготовку муниципальной программы сельского поселения; согласовывает с основными заинтересованными участниками муниципальной программы сельского поселения возможные сроки выполнения программных мероприятий, объемы и источники финансирования; организует согласование проекта муниципальной программы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3</w:t>
      </w:r>
      <w:r>
        <w:rPr>
          <w:rFonts w:ascii="Times New Roman" w:hAnsi="Times New Roman" w:cs="Times New Roman"/>
        </w:rPr>
        <w:tab/>
        <w:t xml:space="preserve">.2. Муниципальная программа сельского поселения состоит из паспорта (приложение № 1 к настоящему Порядку) и следующих разделов: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- первый раздел: содержание проблемы и обоснование необходимости ее решения программными методами;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- второй раздел: основные цели и задачи, сроки и этапы реализации муниципальной программы сельского поселения, а также целевые индикаторы и показатели;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-  третий раздел: система программных мероприятий, в том числе ресурсное обеспечение муниципальной программы сельского поселения, с перечнем мероприятий с разбивкой по годам, источникам и направлениям финансирования;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- четвертый раздел: нормативное обеспечение;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- пятый раздел: механизм реализации муниципальной программы сельского поселения, включая организацию управления муниципальной программой сельского поселения и контроль за ходом ее реализации;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- шестой раздел: оценка эффективности социально-экономических и экологических последствий от реализации муниципальной программы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3.3. К содержанию разделов муниципальной программы сельского поселения предъявляются следующие требования.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сельского поселения,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Второй раздел должен содержать развернутые формулировки целей и задач программы с указанием целевых индикаторов и показателей.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Требования, предъявляемые к целям программы: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- специфичность (цели должны соответствовать компетенции муниципальных заказчиков программы);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- достижимость (цели должны быть потенциально достижимы);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-  измеряемость (должна существовать возможность проверки достижения целей);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- временной график (должны быть установлены сроки достижения целей и этапы реализации муниципальной программы сельского поселения с определением соответствующих целей).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досрочного прекращения реализации муниципальной программы сельского поселения. </w:t>
      </w:r>
    </w:p>
    <w:p w:rsidR="009A3CD1" w:rsidRDefault="009A3CD1" w:rsidP="009A3CD1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раздел должен содержать перечень мероприятий, которые предлагается реализовать для решения задач муниципальной программы сельского поселения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ресурсам, и обеспечивать решение задач муниципальной программы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Мероприятия программы должны быть конкретными, направленными на получение конечного результата, подлежащего оценке.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Не допускается включение в программу мероприятий, дублирующих мероприятия других программ, а также основную деятельность муниципального заказчика и подведомственных ему учреждений, реализация которых возможна в рамках текущей деятельности.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По объектам капитального строительства программные мероприятия должны иметь проектно-сметную документацию и заключение государственной экспертизы.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В разделе следует дать обоснование ресурсного обеспечения муниципальной программы сельского поселения,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 сельского поселения) средств федерального, областного и районного бюджетов, внебюджетных средств, для реализации программных мероприятий, а также описание механизмов привлечения этих средств, если таковые средства привлекаются.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ab/>
        <w:t xml:space="preserve">В четвертом разделе следует изложить перечень нормативно-правовых актов, принятие которых необходимо для достижения целей реализации программы.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Основные требования к пятому разделу изложены в разделе 5 настоящего Порядка «Управление реализацией муниципальной программы сельского поселения и контроль за ходом ее выполнения».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Раздел должен содержать описание социальных, экономических и экологических последствий, которые могут возникнуть при реализации программы, общую оценку вклада муниципальной программы сельского поселения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Методика оценки эффективности муниципальной программы сельского поселения разрабатывается муниципальными заказчиками (муниципальными заказчиками-координаторами) с учетом специфики программы и является отдельным приложением к постановлению Администрации сельского поселения, утверждающим программу.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3.4. К проекту муниципальной программы сельского поселения должны быть приложены: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- бизнес-планы коммерческих инвестиционных проектов, включаемых в состав проекта муниципальной программы сельского поселения;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- соглашения о намерениях между муниципальным заказчиком программы и организациями, подтверждающие финансирование муниципальной программы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3.5. При включении в программу объектов капитального строительства инвестиционные проекты, финансирование которых планируется осуществлять за счет средств бюджета сельского поселения, подлежат проверке на предмет эффективности использования направляемых на капитальные вложения средств бюджета сельского поселения в порядке, установленном федеральными, областными, районными и муниципальными нормативными правовыми актами.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Финансирование муниципальной программы сельского поселения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4.1. Объем бюджетных ассигнований на реализацию муниципальных программ сельского поселения утверждается решением Совета депутатов сельского поселения о бюджете сельского поселения в составе ведомственной структуры расходов бюджета по соответствующей каждой программе целевой статье расходов бюджета.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4.2. Программы, предлагаемые к финансированию начиная с очередного финансового года, подлежат утверждению не позднее одного месяца до дня внесения проекта решения Совета депутатов сельского поселения о бюджете сельского поселения Каинлыковский сельсовет муниципального района Бураевский район Республики Башкортостан.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4.3. Источниками финансирования муниципальных программ сельского поселения являются средства бюджета сельского поселения, а также могут являться средства федерального, областного и районного бюджетов, внебюджетные средства.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4.4. Финансирование муниципальных программ сельского поселения за счет средств бюджета сельского поселения осуществляется в объемах, утвержденных решением Совета депутатов сельского поселения о бюджете сельского поселения на соответствующий финансовый год.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К внебюджетным источникам, привлекаемым для финансирования муниципальных программ сельского поселения, относятся: взносы участников муниципальной программы, включая предприятия и организации всех форм собственности; кредиты банков, средства внебюджетных фондов, общественных организаций и физических лиц и другие поступления.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4.5. Объекты капитального строительства, реконструкции и капитального ремонта муниципальной собственности сельского поселения в форме капитальных вложений, предусмотренные в программах, включаются в инвестиционную программу сельского поселения в порядке, установленном нормативными правовыми актами сельского поселения.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 Управление реализацией муниципальной программы сельского поселения и контроль за ходом ее выполнения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5.1. Формы и методы организации управления реализацией муниципальной программы сельского поселения определяются муниципальным заказчиком.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5.2. Руководитель органа местного самоуправления сельского поселения Каинлыковский сельсовет, определенный муниципальным заказчиком (муниципальным заказчиком-координатором) муниципальной программы сельского поселения, является руководителем программы. Руководитель муниципальной программы сельского поселения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5.3. Реализация муниципальной программы сельского поселения осуществляется на основе: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- условий, порядка и правил, утвержденных федеральными, областными, районными и муниципальными нормативными правовыми актами. 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5.4. Муниципальные заказчики муниципальных программ сельского поселения (муниципальные заказчики-координаторы)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 главных распорядителей средств бюджета сельского поселения в установленном порядке. </w:t>
      </w:r>
    </w:p>
    <w:p w:rsidR="009A3CD1" w:rsidRDefault="009A3CD1" w:rsidP="009A3CD1">
      <w:pPr>
        <w:pStyle w:val="ConsPlusNormal"/>
        <w:widowControl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ab/>
        <w:t>5.5. Муниципальные заказчики (муниципальные заказчики-координаторы)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муниципальных программ поселения  направляют:</w:t>
      </w:r>
    </w:p>
    <w:p w:rsidR="009A3CD1" w:rsidRDefault="009A3CD1" w:rsidP="009A3CD1">
      <w:pPr>
        <w:pStyle w:val="ConsPlusNormal"/>
        <w:widowControl/>
        <w:tabs>
          <w:tab w:val="left" w:pos="126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ежеквартально отчет по форме в соответствии с приложением № 2 к настоящему Порядку, а также по запросу – статистическую, справочную и аналитическую информацию о подготовке и реализации муниципальных программ поселения, необходимую для выполнения возложенных на него функций;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ежегодно в сроки, установленные Порядком и сроками разработки прогноза социально-экономического развития поселения, составления проекта бюджета поселения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на плановый период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отчеты о ходе работ по  муниципальным программам поселения, а также об эффективности использования финансовых средств.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Отчет о ходе работ по муниципальной программе поселения должен содержать: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отчет в соответствии с приложением № 3 к настоящему Порядку;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результатах реализации  муниципальной программы поселения за отчетный год;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соответствии результатов фактическим затратам на реализацию  муниципальной программ поселения;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соответствии фактических показателей реализации  муниципальной программ поселения показателям, установленным докладами о результативности;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информацию о ходе и полноте выполнения программных мероприятий;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сведения о наличии, объемах и состоянии незавершенного строительства;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оценку эффективности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результатов реализации  муниципальной программ поселения. 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 В случае несоответствия результатов выполнения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программы поселения целям и задачам, а также невыполнения показателей результативности, утвержденных программой, муниципальный заказчик (муниципальный заказчик-координатор) готовит предложения о корректировке сроков реализации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программы поселения и перечня программных мероприятий .</w:t>
      </w:r>
    </w:p>
    <w:p w:rsidR="009A3CD1" w:rsidRDefault="009A3CD1" w:rsidP="009A3CD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5.7.</w:t>
      </w:r>
      <w:r>
        <w:rPr>
          <w:rFonts w:ascii="Times New Roman" w:hAnsi="Times New Roman" w:cs="Times New Roman"/>
          <w:iCs/>
          <w:sz w:val="22"/>
          <w:szCs w:val="22"/>
        </w:rPr>
        <w:t xml:space="preserve"> Отчеты о ходе работ по </w:t>
      </w:r>
      <w:r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>
        <w:rPr>
          <w:rFonts w:ascii="Times New Roman" w:hAnsi="Times New Roman" w:cs="Times New Roman"/>
          <w:iCs/>
          <w:sz w:val="22"/>
          <w:szCs w:val="22"/>
        </w:rPr>
        <w:t xml:space="preserve"> программе поселения по результатам за год и за весь период действия программы подлежат утверждению постановлением Главы  сельского поселения не позднее одного месяца до дня внесения отчёта об исполнении бюджета поселения в Совет депутатов сельского поселения Каинлыковский сельсовет муниципального района Бураевский район Республики Башкортостан.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pStyle w:val="ConsPlusNormal"/>
        <w:pageBreakBefore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к Порядку принятия решения о разработке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муниципальных программ сельского поселения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Каинлыковский сельсовет муниципального района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Бураевский район Республики Башкортостан,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их формирования и реализации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ПАСПОРТ ПРОГРАММЫ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программы 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Основание для разработки программы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распоряжения Администрации сельского поселения Каинлыковский сельсовет)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 заказчик программы 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Разработчик программы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Основная цель программы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задачи программы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Сроки реализации программы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Структура программы, перечень подпрограмм, основных направлений и мероприятий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Исполнители программы 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Объемы и источники финансирования программы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Ожидаемые конечные результаты реализации программы  __________________________________________________________________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Система организации контроля за исполнением программы __________________________________________________________________</w:t>
      </w:r>
    </w:p>
    <w:p w:rsidR="009A3CD1" w:rsidRDefault="009A3CD1" w:rsidP="009A3CD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ectPr w:rsidR="009A3CD1">
          <w:pgSz w:w="11906" w:h="16838"/>
          <w:pgMar w:top="1134" w:right="1134" w:bottom="1134" w:left="1134" w:header="720" w:footer="720" w:gutter="0"/>
          <w:cols w:space="720"/>
        </w:sectPr>
      </w:pPr>
    </w:p>
    <w:p w:rsidR="009A3CD1" w:rsidRDefault="009A3CD1" w:rsidP="009A3CD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A3CD1" w:rsidRDefault="009A3CD1" w:rsidP="009A3CD1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принятия решения о разработке  </w:t>
      </w:r>
    </w:p>
    <w:p w:rsidR="009A3CD1" w:rsidRDefault="009A3CD1" w:rsidP="009A3CD1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сельского поселения Каинлыковский сельсовет</w:t>
      </w:r>
    </w:p>
    <w:p w:rsidR="009A3CD1" w:rsidRDefault="009A3CD1" w:rsidP="009A3CD1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Бураевский район</w:t>
      </w:r>
    </w:p>
    <w:p w:rsidR="009A3CD1" w:rsidRDefault="009A3CD1" w:rsidP="009A3CD1">
      <w:pPr>
        <w:pStyle w:val="ConsPlusNormal"/>
        <w:widowControl/>
        <w:spacing w:line="240" w:lineRule="atLeast"/>
        <w:ind w:firstLine="1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Республики Башкортостан, их формирования и реализации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 Ч Ё Т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b/>
        </w:rPr>
        <w:t>о финансировании и освоении проводимых программных мероприятий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>(наименование долгосрочной целевой программы)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b/>
        </w:rPr>
        <w:t>по состоянию на «______» ___________ 20 ___ года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>(представляется ежеквартально, 15-го числа месяца, следующего за отчетным периодом)</w:t>
      </w:r>
    </w:p>
    <w:p w:rsidR="009A3CD1" w:rsidRDefault="009A3CD1" w:rsidP="009A3CD1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63" w:type="dxa"/>
        <w:tblLayout w:type="fixed"/>
        <w:tblLook w:val="04A0"/>
      </w:tblPr>
      <w:tblGrid>
        <w:gridCol w:w="526"/>
        <w:gridCol w:w="1739"/>
        <w:gridCol w:w="1978"/>
        <w:gridCol w:w="23"/>
        <w:gridCol w:w="20"/>
        <w:gridCol w:w="1762"/>
        <w:gridCol w:w="26"/>
        <w:gridCol w:w="1650"/>
        <w:gridCol w:w="10"/>
        <w:gridCol w:w="1745"/>
        <w:gridCol w:w="1618"/>
        <w:gridCol w:w="59"/>
        <w:gridCol w:w="16"/>
        <w:gridCol w:w="2005"/>
        <w:gridCol w:w="16"/>
        <w:gridCol w:w="1506"/>
        <w:gridCol w:w="92"/>
        <w:gridCol w:w="16"/>
        <w:gridCol w:w="1631"/>
        <w:gridCol w:w="7"/>
      </w:tblGrid>
      <w:tr w:rsidR="009A3CD1" w:rsidTr="00CB1BE2">
        <w:trPr>
          <w:trHeight w:val="23"/>
          <w:tblHeader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расходов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(капитальные</w:t>
            </w:r>
            <w:r>
              <w:rPr>
                <w:rFonts w:ascii="Times New Roman" w:hAnsi="Times New Roman" w:cs="Times New Roman"/>
              </w:rPr>
              <w:t xml:space="preserve"> вложения, НИОКР, прочие расходы)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Муници-пальный заказчик – главный </w:t>
            </w:r>
            <w:r>
              <w:rPr>
                <w:rFonts w:ascii="Times New Roman" w:hAnsi="Times New Roman" w:cs="Times New Roman"/>
                <w:spacing w:val="-4"/>
              </w:rPr>
              <w:t>распорядитель</w:t>
            </w:r>
            <w:r>
              <w:rPr>
                <w:rFonts w:ascii="Times New Roman" w:hAnsi="Times New Roman" w:cs="Times New Roman"/>
              </w:rPr>
              <w:t xml:space="preserve"> средств бюджета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  <w:spacing w:val="-4"/>
              </w:rPr>
              <w:t>финансирования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Уточненный план </w:t>
            </w:r>
            <w:r>
              <w:rPr>
                <w:rFonts w:ascii="Times New Roman" w:hAnsi="Times New Roman" w:cs="Times New Roman"/>
                <w:spacing w:val="-10"/>
              </w:rPr>
              <w:t>бюджетных</w:t>
            </w:r>
            <w:r>
              <w:rPr>
                <w:rFonts w:ascii="Times New Roman" w:hAnsi="Times New Roman" w:cs="Times New Roman"/>
              </w:rPr>
              <w:t xml:space="preserve"> ассигнований</w:t>
            </w:r>
            <w:r>
              <w:rPr>
                <w:rFonts w:ascii="Times New Roman" w:hAnsi="Times New Roman" w:cs="Times New Roman"/>
              </w:rPr>
              <w:br/>
              <w:t>на текущий год</w:t>
            </w:r>
            <w:r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доведено объемов финансирования до главных </w:t>
            </w:r>
          </w:p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распорядителей средств  бюджета посе-ления за отчетный период (тыс. рублей)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(кассовые расходы)</w:t>
            </w:r>
            <w:r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неисполнения плана бюджетных ассигнований</w:t>
            </w:r>
          </w:p>
        </w:tc>
      </w:tr>
      <w:tr w:rsidR="009A3CD1" w:rsidTr="00CB1BE2">
        <w:trPr>
          <w:gridAfter w:val="1"/>
          <w:wAfter w:w="7" w:type="dxa"/>
          <w:trHeight w:val="2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D1" w:rsidRDefault="009A3CD1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3CD1" w:rsidTr="00CB1BE2">
        <w:trPr>
          <w:cantSplit/>
          <w:trHeight w:val="2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 бюджет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gridAfter w:val="1"/>
          <w:wAfter w:w="7" w:type="dxa"/>
          <w:cantSplit/>
          <w:trHeight w:val="2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 бюджет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gridAfter w:val="1"/>
          <w:wAfter w:w="7" w:type="dxa"/>
          <w:cantSplit/>
          <w:trHeight w:val="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CD1" w:rsidRDefault="009A3CD1" w:rsidP="00CB1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rPr>
          <w:trHeight w:val="23"/>
        </w:trPr>
        <w:tc>
          <w:tcPr>
            <w:tcW w:w="164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3CD1" w:rsidRDefault="009A3CD1" w:rsidP="00CB1BE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т.д. по мероприятиям </w:t>
            </w:r>
          </w:p>
        </w:tc>
      </w:tr>
    </w:tbl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uto"/>
        <w:rPr>
          <w:rFonts w:ascii="Times New Roman" w:hAnsi="Times New Roman" w:cs="Times New Roman"/>
        </w:rPr>
        <w:sectPr w:rsidR="009A3CD1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A3CD1" w:rsidRDefault="009A3CD1" w:rsidP="009A3CD1">
      <w:pPr>
        <w:spacing w:after="0" w:line="240" w:lineRule="auto"/>
        <w:rPr>
          <w:rFonts w:ascii="Times New Roman" w:hAnsi="Times New Roman" w:cs="Times New Roman"/>
        </w:rPr>
        <w:sectPr w:rsidR="009A3CD1">
          <w:pgSz w:w="11906" w:h="16838"/>
          <w:pgMar w:top="1134" w:right="851" w:bottom="1134" w:left="1701" w:header="720" w:footer="720" w:gutter="0"/>
          <w:cols w:space="720"/>
        </w:sectPr>
      </w:pPr>
    </w:p>
    <w:p w:rsidR="009A3CD1" w:rsidRDefault="009A3CD1" w:rsidP="009A3CD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Приложение № 3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принятия решения о разработке 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программ сельского поселения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Каинлыковский сельсовет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Бураевский район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Республики Башкортостан, их формирования и реализации</w:t>
      </w:r>
    </w:p>
    <w:p w:rsidR="009A3CD1" w:rsidRDefault="009A3CD1" w:rsidP="009A3CD1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 Ч Ё Т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b/>
        </w:rPr>
        <w:t>о финансировании, освоении и результативности проводимых программных мероприятий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vertAlign w:val="superscript"/>
        </w:rPr>
        <w:t>(наименование долгосрочной целевой программы)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b/>
        </w:rPr>
        <w:t>по состоянию на «______» ___________ 20 ___ года</w:t>
      </w:r>
    </w:p>
    <w:p w:rsidR="009A3CD1" w:rsidRDefault="009A3CD1" w:rsidP="009A3CD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 (представляется по итогам года, 15-го числа месяца, следующего за отчетным периодом)</w:t>
      </w:r>
    </w:p>
    <w:tbl>
      <w:tblPr>
        <w:tblW w:w="0" w:type="auto"/>
        <w:tblInd w:w="-20" w:type="dxa"/>
        <w:tblLayout w:type="fixed"/>
        <w:tblLook w:val="04A0"/>
      </w:tblPr>
      <w:tblGrid>
        <w:gridCol w:w="1466"/>
        <w:gridCol w:w="1515"/>
        <w:gridCol w:w="727"/>
        <w:gridCol w:w="719"/>
        <w:gridCol w:w="719"/>
        <w:gridCol w:w="958"/>
        <w:gridCol w:w="844"/>
        <w:gridCol w:w="1260"/>
        <w:gridCol w:w="1136"/>
        <w:gridCol w:w="1024"/>
        <w:gridCol w:w="709"/>
        <w:gridCol w:w="1260"/>
        <w:gridCol w:w="1080"/>
        <w:gridCol w:w="911"/>
        <w:gridCol w:w="1064"/>
      </w:tblGrid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результативности  долгосрочных целевых программ поселения</w:t>
            </w:r>
          </w:p>
        </w:tc>
        <w:tc>
          <w:tcPr>
            <w:tcW w:w="8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ассигнований (тыс. рублей)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пень 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выпол-нения меро-приятия</w:t>
            </w:r>
          </w:p>
        </w:tc>
      </w:tr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результа-тивности меропри-ятия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еди-ница изме-рения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откло-нение (про-</w:t>
            </w:r>
            <w:r>
              <w:rPr>
                <w:rFonts w:ascii="Times New Roman" w:hAnsi="Times New Roman" w:cs="Times New Roman"/>
                <w:spacing w:val="-6"/>
              </w:rPr>
              <w:t>центов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 бюджетных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ассигнований на год (тыс. рублей)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(кассовые расходы) (тыс. рублей)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Республи-канский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Республи- канский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D1" w:rsidRDefault="009A3CD1" w:rsidP="00CB1BE2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A3CD1" w:rsidTr="00CB1BE2">
        <w:tc>
          <w:tcPr>
            <w:tcW w:w="15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3CD1" w:rsidRDefault="009A3CD1" w:rsidP="00CB1BE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 по мероприятиям</w:t>
            </w:r>
          </w:p>
        </w:tc>
      </w:tr>
    </w:tbl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uto"/>
        <w:rPr>
          <w:rFonts w:ascii="Times New Roman" w:hAnsi="Times New Roman" w:cs="Times New Roman"/>
        </w:rPr>
        <w:sectPr w:rsidR="009A3CD1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9A3CD1" w:rsidRDefault="009A3CD1" w:rsidP="009A3CD1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2</w:t>
      </w:r>
    </w:p>
    <w:p w:rsidR="009A3CD1" w:rsidRDefault="009A3CD1" w:rsidP="009A3CD1">
      <w:pPr>
        <w:tabs>
          <w:tab w:val="left" w:pos="7290"/>
        </w:tabs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 постановлению администрации сельского поселения Каинлыковский сельсовет</w:t>
      </w:r>
    </w:p>
    <w:p w:rsidR="009A3CD1" w:rsidRDefault="009A3CD1" w:rsidP="009A3CD1">
      <w:pPr>
        <w:tabs>
          <w:tab w:val="left" w:pos="7290"/>
        </w:tabs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Бураевский район</w:t>
      </w:r>
    </w:p>
    <w:p w:rsidR="009A3CD1" w:rsidRDefault="009A3CD1" w:rsidP="009A3CD1">
      <w:pPr>
        <w:tabs>
          <w:tab w:val="left" w:pos="7290"/>
        </w:tabs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9A3CD1" w:rsidRDefault="009A3CD1" w:rsidP="009A3CD1">
      <w:pPr>
        <w:tabs>
          <w:tab w:val="left" w:pos="7290"/>
        </w:tabs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</w:p>
    <w:p w:rsidR="009A3CD1" w:rsidRDefault="009A3CD1" w:rsidP="009A3CD1">
      <w:pPr>
        <w:tabs>
          <w:tab w:val="left" w:pos="7290"/>
        </w:tabs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от 11.08.2015г. №31                                                     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Порядок </w:t>
      </w:r>
    </w:p>
    <w:p w:rsidR="009A3CD1" w:rsidRDefault="009A3CD1" w:rsidP="009A3CD1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проведения и критерии оценки эффективности реализации  муниципальных программ сельского поселения Каинлыковский сельсовет </w:t>
      </w:r>
    </w:p>
    <w:p w:rsidR="009A3CD1" w:rsidRDefault="009A3CD1" w:rsidP="009A3CD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Порядок проведения и критерии оценки эффективности реализации  муниципальных программ сельского поселения Каинлыковский сельсовет определяют правила проведения ежегодной оценки эффективности мероприятий  муниципальных программ поселения.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Оценка эффективности  муниципальных программ поселения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Оценка эффективности реализации  муниципальных программ сельского поселения Каинлыковский сельсовет осуществляется муниципальным заказчиком (муниципальным заказчиком - координатором) по годам и этапам в течение всего срока реализации программы.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Муниципальный заказчик (муниципальный заказчик - координатор) программы представляет в составе ежегодного отчета о ходе работ по  муниципальной программе сельского поселения Каинлыковский сельсовет информацию об оценке эффективности реализации  муниципальной программы поселения по форме в соответствии с приложением 1 к настоящему Порядку.</w:t>
      </w:r>
    </w:p>
    <w:p w:rsidR="009A3CD1" w:rsidRDefault="009A3CD1" w:rsidP="009A3CD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 заказчик (муниципальный заказчик - координатор) представляет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Муниципальный заказчик (муниципальный заказчик - координатор) для проведения оценки эффективности реализации  муниципальных программ сельского поселения Каинлыковский сельсовет использует целевые индикаторы и показатели, содержащиеся в паспорте 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процессе проведения оценки эффективности реализации  муниципальных программ сельского поселения Каинлыковский  сельсовет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бюджета  сельского поселения.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Оценка эффективности реализации муниципальных программ сельского поселения Каинлыковский сельсовет должна содержать общую оценку вклада  муниципальной программы поселения в экономическое развитие сельского поселения Каинлыковский сельсовет, а также оценку эффективности расходования бюджетных средств. Общая оценка вклада муниципальной программы  в экономическое развитие сельского поселения Каинлыковский сельсовет должна содержать оценку социальных, экономических и (или) экологических последствий от реализации  муниципальной программы поселения.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вклада муниципальной программы  в экономическое развитие сельского поселения Каинлыковский сельсовет производится по следующим направлениям: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степень достижения целей;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степень соответствия запланированному уровню затрат.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Бюджетная эффективность  муниципальной программы сельского поселения Каинлыковский сельсовет определяется как изменение финансовых поступлений в бюджеты всех уровней вследствие реализации  муниципальной программы  и изменение объема и состава расходных обязательств.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Оценка бюджетной эффективности проводится раздельно по всем уровням бюджетной системы.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Информация, представляемая муниципальным заказчиком (муниципальным заказчиком-координатором), об оценке эффективности реализации программы в составе ежегодного отчета о ходе работ по  муниципальной программе сельского поселения Каинлыковский сельсовет анализируется Главой сельского поселения Каинлыковский сельсовет. По результатам указанной оценки Глава сельского поселения Каинлыковский сельсовет подготавливает заключение о целесообразности дальнейшего финансирования программы.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Отчеты о ходе работ по муниципальным программам сельского поселения Каинлыковский сельсовет по результатам за год и за весь период действия программы подлежат утверждению постановлением Главы администрации сельского поселения Каинлыковский сельсовет.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 должен включать информацию о результатах реализации  муниципальной программы поселения за истекший год и за весь период реализации программы, включая оценку значений целевых индикаторов и показателей.</w:t>
      </w:r>
    </w:p>
    <w:p w:rsidR="009A3CD1" w:rsidRDefault="009A3CD1" w:rsidP="009A3CD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обнародуются.</w:t>
      </w: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9A3CD1" w:rsidRPr="00CB2A01" w:rsidRDefault="009A3CD1" w:rsidP="009A3CD1">
      <w:pPr>
        <w:spacing w:after="0" w:line="240" w:lineRule="atLeast"/>
        <w:rPr>
          <w:rFonts w:ascii="Times New Roman" w:hAnsi="Times New Roman" w:cs="Times New Roman"/>
          <w:b/>
        </w:rPr>
      </w:pPr>
    </w:p>
    <w:p w:rsidR="00D06399" w:rsidRDefault="00D06399"/>
    <w:sectPr w:rsidR="00D0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3CD1"/>
    <w:rsid w:val="009A3CD1"/>
    <w:rsid w:val="00D0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A3CD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3CD1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9A3CD1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3CD1"/>
  </w:style>
  <w:style w:type="character" w:customStyle="1" w:styleId="1">
    <w:name w:val="Верхний колонтитул Знак1"/>
    <w:basedOn w:val="a0"/>
    <w:link w:val="a3"/>
    <w:locked/>
    <w:rsid w:val="009A3CD1"/>
    <w:rPr>
      <w:sz w:val="26"/>
    </w:rPr>
  </w:style>
  <w:style w:type="paragraph" w:customStyle="1" w:styleId="ConsPlusNormal">
    <w:name w:val="ConsPlusNormal"/>
    <w:rsid w:val="009A3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9A3CD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4705</Words>
  <Characters>26825</Characters>
  <Application>Microsoft Office Word</Application>
  <DocSecurity>0</DocSecurity>
  <Lines>223</Lines>
  <Paragraphs>62</Paragraphs>
  <ScaleCrop>false</ScaleCrop>
  <Company>MultiDVD Team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2015-08-19T10:22:00Z</dcterms:created>
  <dcterms:modified xsi:type="dcterms:W3CDTF">2015-08-19T10:23:00Z</dcterms:modified>
</cp:coreProperties>
</file>