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4"/>
        <w:gridCol w:w="1558"/>
        <w:gridCol w:w="4333"/>
      </w:tblGrid>
      <w:tr w:rsidR="00C26A63" w:rsidRPr="00C26A63" w:rsidTr="008449DF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A63" w:rsidRPr="00C26A63" w:rsidRDefault="00C26A63" w:rsidP="00C26A6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C26A63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C26A63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C26A63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C26A63" w:rsidRPr="00C26A63" w:rsidRDefault="00C26A63" w:rsidP="00C26A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C26A63" w:rsidRPr="00C26A63" w:rsidRDefault="00C26A63" w:rsidP="00C26A63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C26A63">
              <w:rPr>
                <w:color w:val="auto"/>
                <w:sz w:val="20"/>
                <w:lang w:val="be-BY"/>
              </w:rPr>
              <w:t>БОРАЙ  РАЙОНЫ</w:t>
            </w:r>
            <w:r w:rsidRPr="00C26A63">
              <w:rPr>
                <w:color w:val="auto"/>
                <w:sz w:val="20"/>
              </w:rPr>
              <w:t></w:t>
            </w:r>
          </w:p>
          <w:p w:rsidR="00C26A63" w:rsidRPr="00C26A63" w:rsidRDefault="00C26A63" w:rsidP="00C26A63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C26A63">
              <w:rPr>
                <w:color w:val="auto"/>
                <w:sz w:val="20"/>
                <w:lang w:val="be-BY"/>
              </w:rPr>
              <w:t>МУНИЦИПАЛЬ</w:t>
            </w:r>
            <w:r w:rsidRPr="00C26A63">
              <w:rPr>
                <w:color w:val="auto"/>
                <w:sz w:val="20"/>
              </w:rPr>
              <w:t></w:t>
            </w:r>
            <w:r w:rsidRPr="00C26A63">
              <w:rPr>
                <w:color w:val="auto"/>
                <w:sz w:val="20"/>
              </w:rPr>
              <w:t></w:t>
            </w:r>
            <w:r w:rsidRPr="00C26A63">
              <w:rPr>
                <w:color w:val="auto"/>
                <w:sz w:val="20"/>
                <w:lang w:val="be-BY"/>
              </w:rPr>
              <w:t>РАЙОНЫНЫҢ</w:t>
            </w:r>
            <w:r w:rsidRPr="00C26A63">
              <w:rPr>
                <w:color w:val="auto"/>
                <w:sz w:val="20"/>
              </w:rPr>
              <w:t></w:t>
            </w:r>
          </w:p>
          <w:p w:rsidR="00C26A63" w:rsidRPr="00C26A63" w:rsidRDefault="00C26A63" w:rsidP="00C26A63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C26A63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C26A63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C26A63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C26A63">
              <w:rPr>
                <w:color w:val="000000"/>
                <w:sz w:val="20"/>
              </w:rPr>
              <w:t></w:t>
            </w:r>
            <w:r w:rsidRPr="00C26A63">
              <w:rPr>
                <w:color w:val="auto"/>
                <w:sz w:val="20"/>
              </w:rPr>
              <w:t></w:t>
            </w:r>
            <w:r w:rsidRPr="00C26A63">
              <w:rPr>
                <w:color w:val="auto"/>
                <w:sz w:val="20"/>
                <w:lang w:val="be-BY"/>
              </w:rPr>
              <w:t>АУЫЛ</w:t>
            </w:r>
            <w:r w:rsidRPr="00C26A63">
              <w:rPr>
                <w:color w:val="auto"/>
                <w:sz w:val="20"/>
              </w:rPr>
              <w:t></w:t>
            </w:r>
            <w:r w:rsidRPr="00C26A63">
              <w:rPr>
                <w:color w:val="auto"/>
                <w:sz w:val="20"/>
                <w:lang w:val="be-BY"/>
              </w:rPr>
              <w:t>СОВЕТЫ</w:t>
            </w:r>
          </w:p>
          <w:p w:rsidR="00C26A63" w:rsidRPr="00C26A63" w:rsidRDefault="00C26A63" w:rsidP="00C26A63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C26A63">
              <w:rPr>
                <w:color w:val="auto"/>
                <w:sz w:val="20"/>
                <w:lang w:val="be-BY"/>
              </w:rPr>
              <w:t>АУЫЛ</w:t>
            </w:r>
            <w:r w:rsidRPr="00C26A63">
              <w:rPr>
                <w:color w:val="auto"/>
                <w:sz w:val="20"/>
              </w:rPr>
              <w:t></w:t>
            </w:r>
            <w:r w:rsidRPr="00C26A63">
              <w:rPr>
                <w:color w:val="auto"/>
                <w:sz w:val="20"/>
              </w:rPr>
              <w:t></w:t>
            </w:r>
            <w:r w:rsidRPr="00C26A63">
              <w:rPr>
                <w:color w:val="auto"/>
                <w:sz w:val="20"/>
                <w:lang w:val="be-BY"/>
              </w:rPr>
              <w:t>БИЛӘМӘҺЕ</w:t>
            </w:r>
          </w:p>
          <w:p w:rsidR="00C26A63" w:rsidRPr="00C26A63" w:rsidRDefault="00C26A63" w:rsidP="00C26A63">
            <w:pPr>
              <w:pStyle w:val="3"/>
              <w:spacing w:line="240" w:lineRule="atLeast"/>
              <w:rPr>
                <w:color w:val="000000"/>
                <w:lang w:val="be-BY"/>
              </w:rPr>
            </w:pPr>
            <w:r w:rsidRPr="00C26A63">
              <w:rPr>
                <w:color w:val="000000"/>
                <w:lang w:val="be-BY"/>
              </w:rPr>
              <w:t>ХАКИМИӘТЕ</w:t>
            </w:r>
          </w:p>
          <w:p w:rsidR="00C26A63" w:rsidRPr="00C26A63" w:rsidRDefault="00C26A63" w:rsidP="00C26A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26A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C26A63">
              <w:rPr>
                <w:rFonts w:ascii="Times New Roman" w:hAnsi="Times New Roman" w:cs="Times New Roman"/>
                <w:sz w:val="18"/>
                <w:szCs w:val="18"/>
              </w:rPr>
              <w:t></w:t>
            </w:r>
            <w:r w:rsidRPr="00C26A63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C26A63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C26A63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C26A63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C26A63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C26A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урамы,7</w:t>
            </w:r>
          </w:p>
          <w:p w:rsidR="00C26A63" w:rsidRPr="00C26A63" w:rsidRDefault="00C26A63" w:rsidP="00C26A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C26A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т.(34756)2-43-48, </w:t>
            </w:r>
            <w:proofErr w:type="spellStart"/>
            <w:r w:rsidRPr="00C26A63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C26A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C26A63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C26A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C26A63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C26A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C26A63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A63" w:rsidRPr="00C26A63" w:rsidRDefault="00C26A63" w:rsidP="00C26A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C26A63" w:rsidRPr="00C26A63" w:rsidRDefault="00C26A63" w:rsidP="00C26A6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26A63">
              <w:rPr>
                <w:rFonts w:ascii="Times New Roman" w:hAnsi="Times New Roman" w:cs="Times New Roman"/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77143229" r:id="rId5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A63" w:rsidRPr="00C26A63" w:rsidRDefault="00C26A63" w:rsidP="00C26A63">
            <w:pPr>
              <w:pStyle w:val="3"/>
              <w:spacing w:line="240" w:lineRule="atLeast"/>
              <w:rPr>
                <w:color w:val="000000"/>
                <w:lang w:val="be-BY"/>
              </w:rPr>
            </w:pPr>
            <w:r w:rsidRPr="00C26A63">
              <w:rPr>
                <w:color w:val="000000"/>
                <w:lang w:val="be-BY"/>
              </w:rPr>
              <w:t xml:space="preserve">РЕСПУБЛИКА </w:t>
            </w:r>
            <w:r w:rsidRPr="00C26A63">
              <w:rPr>
                <w:color w:val="000000"/>
              </w:rPr>
              <w:t></w:t>
            </w:r>
            <w:r w:rsidRPr="00C26A63">
              <w:rPr>
                <w:color w:val="000000"/>
                <w:lang w:val="be-BY"/>
              </w:rPr>
              <w:t>БАШКОРТОСТАН</w:t>
            </w:r>
          </w:p>
          <w:p w:rsidR="00C26A63" w:rsidRPr="00C26A63" w:rsidRDefault="00C26A63" w:rsidP="00C26A63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C26A63" w:rsidRPr="00C26A63" w:rsidRDefault="00C26A63" w:rsidP="00C26A63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C26A63">
              <w:rPr>
                <w:color w:val="000000"/>
                <w:sz w:val="20"/>
                <w:lang w:val="be-BY"/>
              </w:rPr>
              <w:t>АДМИНИСТРАЦИЯ</w:t>
            </w:r>
          </w:p>
          <w:p w:rsidR="00C26A63" w:rsidRPr="00C26A63" w:rsidRDefault="00C26A63" w:rsidP="00C26A63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C26A63"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C26A63" w:rsidRPr="00C26A63" w:rsidRDefault="00C26A63" w:rsidP="00C26A63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C26A63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C26A63" w:rsidRPr="00C26A63" w:rsidRDefault="00C26A63" w:rsidP="00C26A63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C26A63">
              <w:rPr>
                <w:color w:val="000000"/>
                <w:sz w:val="20"/>
              </w:rPr>
              <w:t></w:t>
            </w:r>
            <w:r w:rsidRPr="00C26A63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C26A63">
              <w:rPr>
                <w:color w:val="000000"/>
                <w:sz w:val="20"/>
              </w:rPr>
              <w:t></w:t>
            </w:r>
          </w:p>
          <w:p w:rsidR="00C26A63" w:rsidRPr="00C26A63" w:rsidRDefault="00C26A63" w:rsidP="00C26A63">
            <w:pPr>
              <w:pStyle w:val="3"/>
              <w:spacing w:line="240" w:lineRule="atLeast"/>
              <w:rPr>
                <w:i/>
                <w:sz w:val="24"/>
                <w:szCs w:val="24"/>
                <w:lang w:val="be-BY"/>
              </w:rPr>
            </w:pPr>
            <w:r w:rsidRPr="00C26A63">
              <w:rPr>
                <w:color w:val="000000"/>
                <w:lang w:val="be-BY"/>
              </w:rPr>
              <w:t>БУРАЕВСКИЙ РАЙОН</w:t>
            </w:r>
            <w:r w:rsidRPr="00C26A63">
              <w:rPr>
                <w:i/>
                <w:sz w:val="24"/>
                <w:szCs w:val="24"/>
              </w:rPr>
              <w:t></w:t>
            </w:r>
          </w:p>
          <w:p w:rsidR="00C26A63" w:rsidRPr="00C26A63" w:rsidRDefault="00C26A63" w:rsidP="00C26A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26A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C26A63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C26A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C26A63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</w:p>
          <w:p w:rsidR="00C26A63" w:rsidRPr="00C26A63" w:rsidRDefault="00C26A63" w:rsidP="00C26A6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lang w:val="be-BY"/>
              </w:rPr>
            </w:pPr>
            <w:r w:rsidRPr="00C26A6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т..(34756)2-43-48, </w:t>
            </w:r>
            <w:hyperlink r:id="rId6" w:history="1">
              <w:r w:rsidRPr="00C26A6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Adm</w:t>
              </w:r>
              <w:r w:rsidRPr="00C26A63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be-BY"/>
                </w:rPr>
                <w:t>_</w:t>
              </w:r>
              <w:r w:rsidRPr="00C26A6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kainlik</w:t>
              </w:r>
              <w:r w:rsidRPr="00C26A63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be-BY"/>
                </w:rPr>
                <w:t>@</w:t>
              </w:r>
              <w:r w:rsidRPr="00C26A6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mail</w:t>
              </w:r>
              <w:r w:rsidRPr="00C26A63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be-BY"/>
                </w:rPr>
                <w:t>.</w:t>
              </w:r>
              <w:proofErr w:type="spellStart"/>
              <w:r w:rsidRPr="00C26A6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</w:tbl>
    <w:p w:rsidR="00C26A63" w:rsidRPr="00C26A63" w:rsidRDefault="00C26A63" w:rsidP="00C26A63">
      <w:pPr>
        <w:pStyle w:val="a3"/>
        <w:tabs>
          <w:tab w:val="left" w:pos="708"/>
        </w:tabs>
        <w:spacing w:line="240" w:lineRule="atLeast"/>
        <w:rPr>
          <w:szCs w:val="26"/>
          <w:lang w:val="be-BY"/>
        </w:rPr>
      </w:pPr>
      <w:r w:rsidRPr="00C26A63">
        <w:rPr>
          <w:rFonts w:ascii="Lucida Sans Unicode" w:hAnsi="Lucida Sans Unicode"/>
          <w:szCs w:val="26"/>
          <w:lang w:val="be-BY"/>
        </w:rPr>
        <w:t>Ҡ</w:t>
      </w:r>
      <w:r w:rsidRPr="00C26A63">
        <w:rPr>
          <w:szCs w:val="26"/>
          <w:lang w:val="be-BY"/>
        </w:rPr>
        <w:t xml:space="preserve">АРАР                                                                                ПОСТАНОВЛЕНИЕ </w:t>
      </w:r>
    </w:p>
    <w:p w:rsidR="00C26A63" w:rsidRPr="00C26A63" w:rsidRDefault="00C26A63" w:rsidP="00C26A63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C26A63">
        <w:rPr>
          <w:rFonts w:ascii="Times New Roman" w:hAnsi="Times New Roman" w:cs="Times New Roman"/>
          <w:color w:val="000000"/>
          <w:sz w:val="26"/>
          <w:szCs w:val="26"/>
        </w:rPr>
        <w:t>11 июль</w:t>
      </w:r>
      <w:r w:rsidRPr="00C26A63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r w:rsidRPr="00C26A63">
        <w:rPr>
          <w:rFonts w:ascii="Times New Roman" w:hAnsi="Times New Roman" w:cs="Times New Roman"/>
          <w:color w:val="000000"/>
          <w:sz w:val="26"/>
          <w:szCs w:val="26"/>
        </w:rPr>
        <w:t xml:space="preserve"> 2011</w:t>
      </w:r>
      <w:r w:rsidRPr="00C26A63">
        <w:rPr>
          <w:rFonts w:ascii="Times New Roman" w:hAnsi="Times New Roman" w:cs="Times New Roman"/>
          <w:color w:val="000000"/>
          <w:sz w:val="26"/>
          <w:szCs w:val="26"/>
          <w:lang w:val="be-BY"/>
        </w:rPr>
        <w:t xml:space="preserve"> </w:t>
      </w:r>
      <w:proofErr w:type="spellStart"/>
      <w:r w:rsidRPr="00C26A63">
        <w:rPr>
          <w:rFonts w:ascii="Times New Roman" w:hAnsi="Times New Roman" w:cs="Times New Roman"/>
          <w:color w:val="000000"/>
          <w:sz w:val="26"/>
          <w:szCs w:val="26"/>
        </w:rPr>
        <w:t>й</w:t>
      </w:r>
      <w:proofErr w:type="spellEnd"/>
      <w:r w:rsidRPr="00C26A63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№  22                    11 июля   </w:t>
      </w:r>
      <w:smartTag w:uri="urn:schemas-microsoft-com:office:smarttags" w:element="metricconverter">
        <w:smartTagPr>
          <w:attr w:name="ProductID" w:val="2011 г"/>
        </w:smartTagPr>
        <w:r w:rsidRPr="00C26A63">
          <w:rPr>
            <w:rFonts w:ascii="Times New Roman" w:hAnsi="Times New Roman" w:cs="Times New Roman"/>
            <w:color w:val="000000"/>
            <w:sz w:val="26"/>
            <w:szCs w:val="26"/>
          </w:rPr>
          <w:t>2011 г</w:t>
        </w:r>
      </w:smartTag>
      <w:r w:rsidRPr="00C26A6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26A63" w:rsidRPr="00C26A63" w:rsidRDefault="00C26A63" w:rsidP="00C26A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A63">
        <w:rPr>
          <w:rFonts w:ascii="Times New Roman" w:hAnsi="Times New Roman" w:cs="Times New Roman"/>
          <w:b/>
          <w:sz w:val="26"/>
          <w:szCs w:val="26"/>
        </w:rPr>
        <w:t xml:space="preserve"> « О порядке проведения </w:t>
      </w:r>
      <w:proofErr w:type="spellStart"/>
      <w:r w:rsidRPr="00C26A63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Pr="00C26A63">
        <w:rPr>
          <w:rFonts w:ascii="Times New Roman" w:hAnsi="Times New Roman" w:cs="Times New Roman"/>
          <w:b/>
          <w:sz w:val="26"/>
          <w:szCs w:val="26"/>
        </w:rPr>
        <w:t xml:space="preserve"> экспертизы нормативных  правовых актов  сельского поселения Каинлыковский сельсовет и их проектов»</w:t>
      </w:r>
    </w:p>
    <w:p w:rsidR="00C26A63" w:rsidRPr="00C26A63" w:rsidRDefault="00C26A63" w:rsidP="00C26A63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В  соответствии с Федеральным Законом 17.07.2009 № 172-ФЗ «Об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экспертизе нормативных  правовых актов и проектов нормативных  правовых актов</w:t>
      </w:r>
    </w:p>
    <w:p w:rsidR="00C26A63" w:rsidRPr="00C26A63" w:rsidRDefault="00C26A63" w:rsidP="00C26A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b/>
          <w:sz w:val="26"/>
          <w:szCs w:val="26"/>
        </w:rPr>
        <w:tab/>
      </w:r>
      <w:r w:rsidRPr="00C26A63">
        <w:rPr>
          <w:rFonts w:ascii="Times New Roman" w:hAnsi="Times New Roman" w:cs="Times New Roman"/>
          <w:sz w:val="26"/>
          <w:szCs w:val="26"/>
        </w:rPr>
        <w:t>Администрация сельского поселения Каинлыковский сельсовет муниципального района Бураевский район постановляет:</w:t>
      </w:r>
    </w:p>
    <w:p w:rsidR="00C26A63" w:rsidRPr="00C26A63" w:rsidRDefault="00C26A63" w:rsidP="00C26A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      1. Утвердить: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Порядок проведения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сельского поселения Каинлыковский сельсовет и их проектов (далее - Порядок), (приложение  № 1); </w:t>
      </w:r>
    </w:p>
    <w:p w:rsidR="00C26A63" w:rsidRPr="00C26A63" w:rsidRDefault="00C26A63" w:rsidP="00C26A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       2. Работникам администрации  сельского поселения Каинлыковский сельсовет  обеспечить проведение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сельского поселения Каинлыковский сельсовет  их проектов в соответствии с Порядком. </w:t>
      </w:r>
    </w:p>
    <w:p w:rsidR="00C26A63" w:rsidRPr="00C26A63" w:rsidRDefault="00C26A63" w:rsidP="00C26A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        3.Определить ответственными лицами за проведение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сельского поселения Каинлыковский сельсовет  и их проектов: </w:t>
      </w:r>
    </w:p>
    <w:p w:rsidR="00C26A63" w:rsidRPr="00C26A63" w:rsidRDefault="00C26A63" w:rsidP="00C26A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Фазлыева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М.М. – главу сельского поселения;</w:t>
      </w:r>
    </w:p>
    <w:p w:rsidR="00C26A63" w:rsidRPr="00C26A63" w:rsidRDefault="00C26A63" w:rsidP="00C26A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         Хасанову З.М.-.  управляющего делами администрации  сельского поселения; </w:t>
      </w:r>
    </w:p>
    <w:p w:rsidR="00C26A63" w:rsidRPr="00C26A63" w:rsidRDefault="00C26A63" w:rsidP="00C26A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Галиеву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Г.Г. – специалиста 1 категории администрации сельского поселения.</w:t>
      </w:r>
    </w:p>
    <w:p w:rsidR="00C26A63" w:rsidRPr="00C26A63" w:rsidRDefault="00C26A63" w:rsidP="00C26A63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C26A63" w:rsidRPr="00C26A63" w:rsidRDefault="00C26A63" w:rsidP="00C26A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>Глава сельского поселения  Каинлыковский сельсовет</w:t>
      </w:r>
    </w:p>
    <w:p w:rsidR="00C26A63" w:rsidRPr="00C26A63" w:rsidRDefault="00C26A63" w:rsidP="00C26A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C26A63" w:rsidRPr="00C26A63" w:rsidRDefault="00C26A63" w:rsidP="00C26A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Бураевский район Республики Башкортостан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_______________М.М.Фазлыев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6A63" w:rsidRPr="00C26A63" w:rsidRDefault="00C26A63" w:rsidP="00C26A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 Приложение № 1 </w:t>
      </w:r>
    </w:p>
    <w:p w:rsidR="00C26A63" w:rsidRPr="00C26A63" w:rsidRDefault="00C26A63" w:rsidP="00C26A63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C26A63" w:rsidRPr="00C26A63" w:rsidRDefault="00C26A63" w:rsidP="00C26A63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>главы  сельского поселения</w:t>
      </w:r>
    </w:p>
    <w:p w:rsidR="00C26A63" w:rsidRPr="00C26A63" w:rsidRDefault="00C26A63" w:rsidP="00C26A63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Каинлыковский сельсовет </w:t>
      </w:r>
    </w:p>
    <w:p w:rsidR="00C26A63" w:rsidRPr="00C26A63" w:rsidRDefault="00C26A63" w:rsidP="00C26A63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>муниципального района Бураевский район</w:t>
      </w:r>
    </w:p>
    <w:p w:rsidR="00C26A63" w:rsidRPr="00C26A63" w:rsidRDefault="00C26A63" w:rsidP="00C26A63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</w:p>
    <w:p w:rsidR="00C26A63" w:rsidRPr="00C26A63" w:rsidRDefault="00C26A63" w:rsidP="00C26A63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от  11 июля 2011 года № 22</w:t>
      </w:r>
    </w:p>
    <w:p w:rsidR="00C26A63" w:rsidRPr="00C26A63" w:rsidRDefault="00C26A63" w:rsidP="00C26A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>ПОРЯДОК ПРОВЕДЕНИЯ АНТИКОРРУПЦИОННОЙ ЭКСПЕРТИЗЫ НОРМАТИВНЫХ ПРАВОВЫХ АКТОВ СЕЛЬСКОГО ПОСЕЛЕНИЯ  КАИНЛЫКОВСКИЙ СЕЛЬСОВЕТ МУНИЦИПАЛЬНОГО РАЙОНА БУРАЕВСКИЙ РАЙОН  И ИХ ПРОЕКТОВ</w:t>
      </w:r>
    </w:p>
    <w:p w:rsidR="00C26A63" w:rsidRPr="00C26A63" w:rsidRDefault="00C26A63" w:rsidP="00C26A63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26A63" w:rsidRPr="00C26A63" w:rsidRDefault="00C26A63" w:rsidP="00C26A63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C26A63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процедуру проведения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сельского поселения Каинлыковский сельсовет  муниципального района Бураевский район  Республики  Башкортостан и их проектов в целях выявления и устранения несовершенства правовых норм, которые повышают вероятность коррупционных действий, а также порядок участия граждан и организаций в проведении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экспертизы действующих правовых актов (далее действующий акт) и проектов правовых актов (далее - проект акта</w:t>
      </w:r>
      <w:proofErr w:type="gramEnd"/>
      <w:r w:rsidRPr="00C26A63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1.2.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экспертизе подлежат правовые акты (проекты актов) главы  сельского поселения Каинлыковский сельсовет  муниципального района Бураевский район  Республики  Башкортостан. Совет  сельского поселения Каинлыковский сельсовет  муниципального района Бураевский район  Республики  Башкортостан вправе обратиться к главе сельского поселения Каинлыковский сельсовет  муниципального района Бураевский район  Республики  Башкортостан  с ходатайством о проведении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экспертизы действующего акта и (или) проекта акта.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1.3. Субъектами проведения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экспертизы действующих актов и проектов актов являются ответственные лица за проведение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сельского поселения Каинлыковский сельсовет  муниципального района Бураевский район  Республики  Башкортостан  (далее - ответственные лица).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1.4. Для целей настоящего Порядка используются следующие основные понятия: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нормы - нормы, содержащие коррупционные факторы;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lastRenderedPageBreak/>
        <w:t>-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факторы - явление или совокупность явлений, порождающие коррупцию или способствующие ее распространению;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- превентивные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антикоррупционные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нормы - положения нормативных правовых актов органов местного самоуправления  сельского поселения Каинлыковский сельсовет  муниципального района Бураевский район  Республики  Башкортостан, специально направленные на предотвращение коррупции. </w:t>
      </w:r>
    </w:p>
    <w:p w:rsidR="00C26A63" w:rsidRPr="00C26A63" w:rsidRDefault="00C26A63" w:rsidP="00C26A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П. Порядок проведения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экспертизы </w:t>
      </w:r>
    </w:p>
    <w:p w:rsidR="00C26A63" w:rsidRPr="00C26A63" w:rsidRDefault="00C26A63" w:rsidP="00C26A63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>действующих актов и проектов актов.</w:t>
      </w:r>
    </w:p>
    <w:p w:rsidR="00C26A63" w:rsidRPr="00C26A63" w:rsidRDefault="00C26A63" w:rsidP="00C26A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2.1.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экспертиза действующих актов и проектов актов проводится ответственными лицами по поручению главы сельского поселения Каинлыковский сельсовет  муниципального района Бураевский район  Республики  Башкортостан  в отношении нормативно-правовых актов, проектов актов главы  сельского поселения Каинлыковский сельсовет  муниципального района Бураевский район  Республики  Башкортостан .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2.2. Ответственные лица проводят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экспертизу: </w:t>
      </w:r>
    </w:p>
    <w:p w:rsidR="00C26A63" w:rsidRPr="00C26A63" w:rsidRDefault="00C26A63" w:rsidP="00C26A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действующих нормативно-правовых актов; подготавливаемых проектов.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2.3.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экспертиза проектов актов проводится ответственными лицами в срок до 5 рабочих дней, а особо сложных - 10 рабочих дней.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экспертиза действующих актов проводится ответственными лицами в срок до 15 рабочих дней.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2.4. Должностные лица администрации  сельского поселения Каинлыковский сельсовет  муниципального района Бураевский район  Республики  Башкортостан, разработавшие проекты актов (далее - разработчики), оформляют результат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экспертизы проекта акта записью в пояснительной записке, подтверждающей проведение разработчиком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экспертизы и отсутствие в проекте коррупционных норм. </w:t>
      </w:r>
    </w:p>
    <w:p w:rsidR="00C26A63" w:rsidRPr="00C26A63" w:rsidRDefault="00C26A63" w:rsidP="00C26A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По результатам проведенной ответственными лицами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экспертизы проекта акта и при выявлении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факторов составляется заключение. </w:t>
      </w:r>
    </w:p>
    <w:p w:rsidR="00C26A63" w:rsidRPr="00C26A63" w:rsidRDefault="00C26A63" w:rsidP="00C26A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26A6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26A63">
        <w:rPr>
          <w:rFonts w:ascii="Times New Roman" w:hAnsi="Times New Roman" w:cs="Times New Roman"/>
          <w:sz w:val="26"/>
          <w:szCs w:val="26"/>
        </w:rPr>
        <w:t xml:space="preserve"> если при проведении ответственными лицами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экспертизы проекта акта в его тексте коррупционных норм не выявлено, им осуществляется визирование проекта без составления заключения. </w:t>
      </w:r>
    </w:p>
    <w:p w:rsidR="00C26A63" w:rsidRPr="00C26A63" w:rsidRDefault="00C26A63" w:rsidP="00C26A6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26A6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26A63">
        <w:rPr>
          <w:rFonts w:ascii="Times New Roman" w:hAnsi="Times New Roman" w:cs="Times New Roman"/>
          <w:sz w:val="26"/>
          <w:szCs w:val="26"/>
        </w:rPr>
        <w:t xml:space="preserve"> если при проведении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экспертизы действующего акта выявлены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нормы, ответственными лицами совместно с разработчиками данного акта составляется заключение.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2.5. В заключении отражаются следующие сведения: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перечень норм, отвечающих признакам коррупционности в соответствии с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коррупциогенными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факторами;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рекомендации по изменению формулировок правовых норм для устранения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коррупциогенности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наличие в действующем акте (проекте акта) превентивных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норм и рекомендации по их включению!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C26A63">
        <w:rPr>
          <w:rFonts w:ascii="Times New Roman" w:hAnsi="Times New Roman" w:cs="Times New Roman"/>
          <w:sz w:val="26"/>
          <w:szCs w:val="26"/>
        </w:rPr>
        <w:t xml:space="preserve">Заключение о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коррупциогенности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действующего акта (проекта акта) направляется ответственными лицами управляющему делами администрации   сельского поселения Каинлыковский сельсовет  муниципального района Бураевский район  Республики  Башкортостан, разработавшему проект акта, в </w:t>
      </w:r>
      <w:r w:rsidRPr="00C26A63">
        <w:rPr>
          <w:rFonts w:ascii="Times New Roman" w:hAnsi="Times New Roman" w:cs="Times New Roman"/>
          <w:sz w:val="26"/>
          <w:szCs w:val="26"/>
        </w:rPr>
        <w:lastRenderedPageBreak/>
        <w:t xml:space="preserve">отношении действующего акта, проекта акта совет сельского поселения Каинлыковский сельсовет  муниципального района Бураевский район  Республики  Башкортостан  заключение направляет также председателю совета Каинлыковский сельсовет  муниципального района Бураевский район  Республики  Башкортостан . </w:t>
      </w:r>
      <w:proofErr w:type="gramEnd"/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2.7. Управляющий делами  администрации  сельского поселения Каинлыковский сельсовет  муниципального района Бураевский район  Республики  Башкортостан  по результатам заключения о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коррупциогенности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действующего акта, разработанного им проекта акта, обязан в целях ликвидации или нейтрализации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факторов соответственно подготовить проект решения о внесении изменений в действующий акт, доработать соответствующий проект акта с учетом вышеуказанного заключения. </w:t>
      </w:r>
    </w:p>
    <w:p w:rsidR="00C26A63" w:rsidRPr="00C26A63" w:rsidRDefault="00C26A63" w:rsidP="00C26A63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III. Порядок участия организаций и граждан в проведении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экспертизы действующих актов и проектов актов.</w:t>
      </w:r>
    </w:p>
    <w:p w:rsidR="00C26A63" w:rsidRPr="00C26A63" w:rsidRDefault="00C26A63" w:rsidP="00C26A63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3.1.Организации и граждане, администрация  сельского поселения Каинлыковский сельсовет  муниципального района Бураевский район  Республики  Башкортостан вправе обратиться в органы местного самоуправления муниципального  района Бураевский район с ходатайством о проведении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экспертизы действующего акта.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3.2. Ответственные лица по обращениям организаций, граждан проводят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экспертизу действующего акта в соответствии с настоящим Порядком в течение 15 рабочих дней.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Заключение по результатам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экспертизы действующих актов в обязательном порядке направляется организациям, гражданам, органам местного самоуправления поселения  сельского поселения Каинлыковский сельсовет  муниципального района Бураевский район  Республики  Башкортостан</w:t>
      </w:r>
      <w:proofErr w:type="gramStart"/>
      <w:r w:rsidRPr="00C26A6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26A63">
        <w:rPr>
          <w:rFonts w:ascii="Times New Roman" w:hAnsi="Times New Roman" w:cs="Times New Roman"/>
          <w:sz w:val="26"/>
          <w:szCs w:val="26"/>
        </w:rPr>
        <w:t xml:space="preserve"> направившим ходатайство о ее проведении.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3.3. Администрации  сельского поселения Каинлыковский сельсовет  муниципального района Бураевский район  Республики  Башкортостан  в целях обеспечения участия организаций и граждан в проведении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экспертизы проектов актов при их разработке вправе, а в случаях, установленных законодательством Российской Федерации и законодательством  Республики Башкортостан, обязаны: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размещать информацию о разработке проекта акта в сети Интернет на официальном сайте  сельского поселения Каинлыковский сельсовет  муниципального района Бураевский район  Республики  Башкортостан;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размещать проект акта в сети Интернет на официальном сайте сельского поселения Каинлыковский сельсовет  муниципального района Бураевский район  Республики  Башкортостан;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рассматривать предложения, поступившие от организаций и граждан;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проводить публичное обсуждение проекта акта.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t xml:space="preserve">3.4. Должностные лица администрации  сельского поселения Каинлыковский сельсовет  муниципального района Бураевский район  Республики  Башкортостан, ответственные лица вправе направлять действующие акты, проекты актов на независимую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экспертизу, которая проводится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саморегулируемыми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или иными организациями, осуществляющими свою деятельность в соответствующей сфере.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A63">
        <w:rPr>
          <w:rFonts w:ascii="Times New Roman" w:hAnsi="Times New Roman" w:cs="Times New Roman"/>
          <w:sz w:val="26"/>
          <w:szCs w:val="26"/>
        </w:rPr>
        <w:lastRenderedPageBreak/>
        <w:t xml:space="preserve">3.5. По инициативе общественных объединений, а также граждан может быть проведена общественная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экспертиза действующих актов, проектов актов. Материалы общественной </w:t>
      </w:r>
      <w:proofErr w:type="spellStart"/>
      <w:r w:rsidRPr="00C26A6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26A63">
        <w:rPr>
          <w:rFonts w:ascii="Times New Roman" w:hAnsi="Times New Roman" w:cs="Times New Roman"/>
          <w:sz w:val="26"/>
          <w:szCs w:val="26"/>
        </w:rPr>
        <w:t xml:space="preserve"> экспертизы подлежат рассмотрению ответственными лицами в порядке, установленном пунктом 3.2 настоящего Порядка. </w:t>
      </w:r>
    </w:p>
    <w:p w:rsidR="00C26A63" w:rsidRPr="00C26A63" w:rsidRDefault="00C26A63" w:rsidP="00C26A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6A63" w:rsidRPr="00C26A63" w:rsidRDefault="00C26A63" w:rsidP="00C26A6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26A63" w:rsidRDefault="00C26A63" w:rsidP="00C26A63">
      <w:pPr>
        <w:jc w:val="both"/>
        <w:rPr>
          <w:sz w:val="26"/>
          <w:szCs w:val="26"/>
        </w:rPr>
      </w:pPr>
    </w:p>
    <w:p w:rsidR="00C26A63" w:rsidRDefault="00C26A63" w:rsidP="00C26A63">
      <w:pPr>
        <w:ind w:firstLine="708"/>
        <w:jc w:val="both"/>
        <w:rPr>
          <w:sz w:val="26"/>
          <w:szCs w:val="26"/>
        </w:rPr>
      </w:pPr>
    </w:p>
    <w:p w:rsidR="00C26A63" w:rsidRDefault="00C26A63" w:rsidP="00C26A63">
      <w:pPr>
        <w:jc w:val="both"/>
        <w:rPr>
          <w:sz w:val="26"/>
          <w:szCs w:val="26"/>
        </w:rPr>
      </w:pPr>
    </w:p>
    <w:p w:rsidR="00125183" w:rsidRDefault="00125183"/>
    <w:sectPr w:rsidR="0012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A63"/>
    <w:rsid w:val="00125183"/>
    <w:rsid w:val="00C2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6A63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6A63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a4"/>
    <w:rsid w:val="00C26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C26A63"/>
    <w:rPr>
      <w:rFonts w:ascii="Times New Roman" w:eastAsia="Times New Roman" w:hAnsi="Times New Roman" w:cs="Times New Roman"/>
      <w:sz w:val="26"/>
      <w:szCs w:val="20"/>
    </w:rPr>
  </w:style>
  <w:style w:type="character" w:styleId="a5">
    <w:name w:val="Hyperlink"/>
    <w:basedOn w:val="a0"/>
    <w:rsid w:val="00C26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kainlik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8843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2</cp:revision>
  <dcterms:created xsi:type="dcterms:W3CDTF">2014-11-10T10:47:00Z</dcterms:created>
  <dcterms:modified xsi:type="dcterms:W3CDTF">2014-11-10T10:47:00Z</dcterms:modified>
</cp:coreProperties>
</file>