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C" w:rsidRDefault="006A17CC" w:rsidP="006A17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</w:t>
      </w:r>
    </w:p>
    <w:p w:rsidR="006A17CC" w:rsidRDefault="006A17CC" w:rsidP="006A17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17CC" w:rsidRDefault="006A17CC" w:rsidP="006A17CC">
      <w:pPr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A17CC" w:rsidRDefault="006A17CC" w:rsidP="006A17CC">
      <w:pPr>
        <w:spacing w:after="0"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A17CC" w:rsidRDefault="006A17CC" w:rsidP="000F678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0F6789" w:rsidRPr="007B3FF2" w:rsidRDefault="000F6789" w:rsidP="000F678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Times New Roman" w:cs="Times New Roman"/>
          <w:bCs/>
          <w:sz w:val="26"/>
          <w:szCs w:val="26"/>
        </w:rPr>
        <w:t xml:space="preserve">Внеочередное  заседание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B3FF2">
        <w:rPr>
          <w:rFonts w:ascii="Times New Roman" w:hAnsi="Times New Roman" w:cs="Times New Roman"/>
          <w:bCs/>
          <w:sz w:val="26"/>
          <w:szCs w:val="26"/>
        </w:rPr>
        <w:t xml:space="preserve">    26 - го созыва</w:t>
      </w:r>
    </w:p>
    <w:p w:rsidR="000F6789" w:rsidRPr="007B3FF2" w:rsidRDefault="000F6789" w:rsidP="000F678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7B3FF2">
        <w:rPr>
          <w:rFonts w:ascii="Times New Roman" w:hAnsi="Lucida Sans Unicode" w:cs="Times New Roman"/>
          <w:bCs/>
          <w:sz w:val="26"/>
          <w:szCs w:val="26"/>
          <w:lang w:val="be-BY"/>
        </w:rPr>
        <w:t>Ҡ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АРАР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Pr="007B3FF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    </w:t>
      </w:r>
      <w:r w:rsidRPr="007B3FF2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7D0364" w:rsidRDefault="007D0364" w:rsidP="00D854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17CC" w:rsidRDefault="006A17CC" w:rsidP="00D854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17CC" w:rsidRDefault="006A17CC" w:rsidP="00D854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6789" w:rsidRPr="00D85433" w:rsidRDefault="000F6789" w:rsidP="00D8543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85433">
        <w:rPr>
          <w:rFonts w:ascii="Times New Roman" w:hAnsi="Times New Roman" w:cs="Times New Roman"/>
          <w:b/>
          <w:bCs/>
          <w:sz w:val="24"/>
          <w:szCs w:val="24"/>
        </w:rPr>
        <w:t xml:space="preserve">        Об утверждении   Правила внешнего оформления зданий и сооружений в  сельском поселении </w:t>
      </w:r>
      <w:r w:rsidR="000F6789">
        <w:rPr>
          <w:rFonts w:ascii="Times New Roman" w:hAnsi="Times New Roman" w:cs="Times New Roman"/>
          <w:b/>
          <w:bCs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   муниципального района Бураевский район Республики Башкортостан</w:t>
      </w:r>
    </w:p>
    <w:p w:rsidR="00D04131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89" w:rsidRPr="00D85433" w:rsidRDefault="000F6789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89" w:rsidRDefault="00D04131" w:rsidP="007D03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06.10.2003г. №131-ФЗ "Об общих принципах организации местного самоуправления в Российской Федерации"</w:t>
      </w:r>
      <w:r w:rsidR="007D0364" w:rsidRPr="00D85433">
        <w:rPr>
          <w:rFonts w:ascii="Times New Roman" w:hAnsi="Times New Roman" w:cs="Times New Roman"/>
          <w:sz w:val="24"/>
          <w:szCs w:val="24"/>
        </w:rPr>
        <w:t>,</w:t>
      </w:r>
      <w:r w:rsidRPr="00D85433">
        <w:rPr>
          <w:rFonts w:ascii="Times New Roman" w:hAnsi="Times New Roman" w:cs="Times New Roman"/>
          <w:sz w:val="24"/>
          <w:szCs w:val="24"/>
        </w:rPr>
        <w:t xml:space="preserve"> Земельным кодексом РФ от 25.10.2001года №136- ФЗ        </w:t>
      </w:r>
    </w:p>
    <w:p w:rsidR="00D04131" w:rsidRPr="00D85433" w:rsidRDefault="00D04131" w:rsidP="000F67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0F6789"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   </w:t>
      </w:r>
      <w:r w:rsidRPr="00D854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F6789">
        <w:rPr>
          <w:rFonts w:ascii="Times New Roman" w:hAnsi="Times New Roman" w:cs="Times New Roman"/>
          <w:sz w:val="24"/>
          <w:szCs w:val="24"/>
        </w:rPr>
        <w:t>РЕШИЛ:</w:t>
      </w:r>
    </w:p>
    <w:p w:rsidR="00D04131" w:rsidRPr="00D85433" w:rsidRDefault="00D04131" w:rsidP="007D0364">
      <w:pPr>
        <w:pStyle w:val="a3"/>
        <w:spacing w:after="0" w:line="240" w:lineRule="atLeast"/>
        <w:jc w:val="both"/>
      </w:pPr>
      <w:r w:rsidRPr="00D85433">
        <w:t xml:space="preserve">            1. Утвердить Правила  внешнего оформления зданий и сооружений в  сельском поселении </w:t>
      </w:r>
      <w:r w:rsidR="000F6789">
        <w:t>Каинлыковский сельсовет</w:t>
      </w:r>
      <w:r w:rsidRPr="00D85433">
        <w:t xml:space="preserve"> муниципального района Бураевский район Республики Башкортостан.</w:t>
      </w:r>
    </w:p>
    <w:p w:rsidR="00D04131" w:rsidRPr="00D85433" w:rsidRDefault="00D04131" w:rsidP="007D0364">
      <w:pPr>
        <w:pStyle w:val="a3"/>
        <w:spacing w:after="0" w:line="240" w:lineRule="atLeast"/>
        <w:jc w:val="both"/>
      </w:pPr>
      <w:r w:rsidRPr="00D85433">
        <w:t xml:space="preserve">          2.Настоящее решение разместить  на официальном сайте и обнародовать на информационном стенде Администрации сельского поселения </w:t>
      </w:r>
      <w:r w:rsidR="000F6789">
        <w:t>Каинлыковский</w:t>
      </w:r>
      <w:r w:rsidRPr="00D85433">
        <w:t xml:space="preserve"> сельсовет для официального обнародования.</w:t>
      </w:r>
    </w:p>
    <w:p w:rsidR="00D04131" w:rsidRPr="00D85433" w:rsidRDefault="00D04131" w:rsidP="007D0364">
      <w:pPr>
        <w:pStyle w:val="a4"/>
        <w:spacing w:after="0" w:line="240" w:lineRule="atLeast"/>
        <w:jc w:val="both"/>
      </w:pPr>
      <w:r w:rsidRPr="00D85433">
        <w:t xml:space="preserve">          3. </w:t>
      </w:r>
      <w:proofErr w:type="gramStart"/>
      <w:r w:rsidRPr="00D85433">
        <w:t>Контроль за</w:t>
      </w:r>
      <w:proofErr w:type="gramEnd"/>
      <w:r w:rsidRPr="00D85433">
        <w:t xml:space="preserve"> исполнением настоящего решения возложить на постоянные комиссии Совета сельского поселения </w:t>
      </w:r>
      <w:r w:rsidR="000F6789">
        <w:t>Каинлыковский</w:t>
      </w:r>
      <w:r w:rsidRPr="00D85433">
        <w:t xml:space="preserve"> сельсовет.</w:t>
      </w:r>
    </w:p>
    <w:p w:rsidR="00D04131" w:rsidRDefault="00D04131" w:rsidP="00D85433">
      <w:pPr>
        <w:pStyle w:val="a4"/>
        <w:spacing w:after="0" w:line="240" w:lineRule="atLeast"/>
        <w:jc w:val="both"/>
      </w:pPr>
      <w:r w:rsidRPr="00D85433">
        <w:t xml:space="preserve">        </w:t>
      </w:r>
    </w:p>
    <w:p w:rsidR="000F6789" w:rsidRPr="00D85433" w:rsidRDefault="000F6789" w:rsidP="00D85433">
      <w:pPr>
        <w:pStyle w:val="a4"/>
        <w:spacing w:after="0" w:line="240" w:lineRule="atLeast"/>
        <w:jc w:val="both"/>
        <w:rPr>
          <w:b/>
        </w:rPr>
      </w:pPr>
    </w:p>
    <w:p w:rsidR="00D04131" w:rsidRPr="00D85433" w:rsidRDefault="00D04131" w:rsidP="00D85433">
      <w:pPr>
        <w:pStyle w:val="a4"/>
        <w:spacing w:after="0" w:line="240" w:lineRule="atLeast"/>
        <w:jc w:val="both"/>
        <w:rPr>
          <w:b/>
        </w:rPr>
      </w:pPr>
      <w:r w:rsidRPr="00D85433">
        <w:rPr>
          <w:b/>
        </w:rPr>
        <w:t xml:space="preserve"> </w:t>
      </w:r>
    </w:p>
    <w:p w:rsidR="00D04131" w:rsidRPr="000F6789" w:rsidRDefault="00D04131" w:rsidP="00D85433">
      <w:pPr>
        <w:pStyle w:val="a4"/>
        <w:spacing w:after="0" w:line="240" w:lineRule="atLeast"/>
        <w:jc w:val="both"/>
      </w:pPr>
      <w:r w:rsidRPr="000F6789">
        <w:t xml:space="preserve">       Глава сельского поселения                                                       </w:t>
      </w:r>
      <w:proofErr w:type="spellStart"/>
      <w:r w:rsidR="000F6789" w:rsidRPr="000F6789">
        <w:t>М.М.Фазлыев</w:t>
      </w:r>
      <w:proofErr w:type="spellEnd"/>
    </w:p>
    <w:p w:rsidR="007D0364" w:rsidRDefault="007D0364" w:rsidP="00D85433">
      <w:pPr>
        <w:pStyle w:val="a4"/>
        <w:spacing w:after="0" w:line="240" w:lineRule="atLeast"/>
        <w:jc w:val="both"/>
        <w:rPr>
          <w:b/>
        </w:rPr>
      </w:pPr>
    </w:p>
    <w:p w:rsidR="007D0364" w:rsidRDefault="007D0364" w:rsidP="00D85433">
      <w:pPr>
        <w:pStyle w:val="a4"/>
        <w:spacing w:after="0" w:line="240" w:lineRule="atLeast"/>
        <w:jc w:val="both"/>
        <w:rPr>
          <w:b/>
        </w:rPr>
      </w:pPr>
    </w:p>
    <w:p w:rsidR="007D0364" w:rsidRDefault="007D0364" w:rsidP="00D85433">
      <w:pPr>
        <w:pStyle w:val="a4"/>
        <w:spacing w:after="0" w:line="240" w:lineRule="atLeast"/>
        <w:jc w:val="both"/>
        <w:rPr>
          <w:b/>
        </w:rPr>
      </w:pPr>
    </w:p>
    <w:p w:rsidR="007D0364" w:rsidRDefault="007D0364" w:rsidP="00D85433">
      <w:pPr>
        <w:pStyle w:val="a4"/>
        <w:spacing w:after="0" w:line="240" w:lineRule="atLeast"/>
        <w:jc w:val="both"/>
        <w:rPr>
          <w:b/>
        </w:rPr>
      </w:pPr>
    </w:p>
    <w:p w:rsidR="007D0364" w:rsidRDefault="007D0364" w:rsidP="00D85433">
      <w:pPr>
        <w:pStyle w:val="a4"/>
        <w:spacing w:after="0" w:line="240" w:lineRule="atLeast"/>
        <w:jc w:val="both"/>
        <w:rPr>
          <w:b/>
        </w:rPr>
      </w:pPr>
    </w:p>
    <w:p w:rsidR="000F6789" w:rsidRDefault="000F6789" w:rsidP="000F6789">
      <w:pPr>
        <w:pStyle w:val="a3"/>
        <w:spacing w:after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0F6789" w:rsidRDefault="000F6789" w:rsidP="000F6789">
      <w:pPr>
        <w:pStyle w:val="a3"/>
        <w:spacing w:after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0F6789" w:rsidRDefault="000F6789" w:rsidP="000F6789">
      <w:pPr>
        <w:pStyle w:val="a3"/>
        <w:spacing w:after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0F6789" w:rsidRDefault="000F6789" w:rsidP="000F6789">
      <w:pPr>
        <w:pStyle w:val="a3"/>
        <w:spacing w:after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0F6789" w:rsidRDefault="000F6789" w:rsidP="000F6789">
      <w:pPr>
        <w:pStyle w:val="a3"/>
        <w:spacing w:after="0" w:line="240" w:lineRule="atLeast"/>
        <w:ind w:firstLine="720"/>
        <w:jc w:val="both"/>
        <w:rPr>
          <w:color w:val="333333"/>
          <w:sz w:val="28"/>
          <w:szCs w:val="28"/>
        </w:rPr>
      </w:pPr>
    </w:p>
    <w:p w:rsidR="000F6789" w:rsidRPr="00AE7AA8" w:rsidRDefault="000F6789" w:rsidP="000F6789">
      <w:pPr>
        <w:pStyle w:val="a3"/>
        <w:spacing w:after="0" w:line="240" w:lineRule="atLeast"/>
        <w:jc w:val="both"/>
        <w:rPr>
          <w:color w:val="333333"/>
        </w:rPr>
      </w:pPr>
      <w:proofErr w:type="spellStart"/>
      <w:r>
        <w:rPr>
          <w:color w:val="333333"/>
        </w:rPr>
        <w:t>д</w:t>
      </w:r>
      <w:proofErr w:type="gramStart"/>
      <w:r w:rsidRPr="00AE7AA8">
        <w:rPr>
          <w:color w:val="333333"/>
        </w:rPr>
        <w:t>.К</w:t>
      </w:r>
      <w:proofErr w:type="gramEnd"/>
      <w:r w:rsidRPr="00AE7AA8">
        <w:rPr>
          <w:color w:val="333333"/>
        </w:rPr>
        <w:t>аинлыково</w:t>
      </w:r>
      <w:proofErr w:type="spellEnd"/>
    </w:p>
    <w:p w:rsidR="000F6789" w:rsidRPr="00AE7AA8" w:rsidRDefault="000F6789" w:rsidP="000F6789">
      <w:pPr>
        <w:pStyle w:val="a3"/>
        <w:spacing w:after="0" w:line="240" w:lineRule="atLeast"/>
        <w:jc w:val="both"/>
        <w:rPr>
          <w:color w:val="333333"/>
        </w:rPr>
      </w:pPr>
      <w:r w:rsidRPr="00AE7AA8">
        <w:rPr>
          <w:color w:val="333333"/>
        </w:rPr>
        <w:t>14 апреля 2014г.</w:t>
      </w:r>
    </w:p>
    <w:p w:rsidR="000F6789" w:rsidRDefault="000F6789" w:rsidP="000F6789">
      <w:pPr>
        <w:pStyle w:val="a3"/>
        <w:spacing w:after="0" w:line="240" w:lineRule="atLeast"/>
        <w:jc w:val="both"/>
        <w:rPr>
          <w:color w:val="333333"/>
        </w:rPr>
      </w:pPr>
      <w:r>
        <w:rPr>
          <w:color w:val="333333"/>
        </w:rPr>
        <w:t>№278</w:t>
      </w:r>
    </w:p>
    <w:p w:rsidR="006A17CC" w:rsidRDefault="006A17CC" w:rsidP="000F6789">
      <w:pPr>
        <w:pStyle w:val="a3"/>
        <w:spacing w:after="0" w:line="240" w:lineRule="atLeast"/>
        <w:jc w:val="both"/>
        <w:rPr>
          <w:color w:val="333333"/>
        </w:rPr>
      </w:pPr>
    </w:p>
    <w:p w:rsidR="006A17CC" w:rsidRDefault="006A17CC" w:rsidP="000F6789">
      <w:pPr>
        <w:pStyle w:val="a3"/>
        <w:spacing w:after="0" w:line="240" w:lineRule="atLeast"/>
        <w:jc w:val="both"/>
        <w:rPr>
          <w:color w:val="333333"/>
        </w:rPr>
      </w:pPr>
    </w:p>
    <w:p w:rsidR="00806185" w:rsidRDefault="00806185" w:rsidP="000F6789">
      <w:pPr>
        <w:pStyle w:val="a3"/>
        <w:spacing w:after="0" w:line="240" w:lineRule="atLeast"/>
        <w:jc w:val="both"/>
        <w:rPr>
          <w:color w:val="333333"/>
        </w:rPr>
      </w:pPr>
    </w:p>
    <w:p w:rsidR="00D04131" w:rsidRPr="000F6789" w:rsidRDefault="00D04131" w:rsidP="000F6789">
      <w:pPr>
        <w:pStyle w:val="a3"/>
        <w:spacing w:after="0" w:line="240" w:lineRule="atLeast"/>
        <w:jc w:val="both"/>
        <w:rPr>
          <w:color w:val="333333"/>
        </w:rPr>
      </w:pPr>
      <w:r w:rsidRPr="00D85433">
        <w:t xml:space="preserve">                                                                                              </w:t>
      </w:r>
      <w:r w:rsidR="000F6789">
        <w:t xml:space="preserve">                      </w:t>
      </w:r>
      <w:r w:rsidRPr="00D85433">
        <w:t xml:space="preserve">                                                                                                         </w:t>
      </w:r>
      <w:r w:rsidR="000F6789">
        <w:t xml:space="preserve">               </w:t>
      </w:r>
    </w:p>
    <w:p w:rsidR="000A26A2" w:rsidRPr="00AE7AA8" w:rsidRDefault="000A26A2" w:rsidP="000A26A2">
      <w:pPr>
        <w:pStyle w:val="a3"/>
        <w:spacing w:after="0" w:line="240" w:lineRule="atLeast"/>
        <w:ind w:firstLine="720"/>
        <w:jc w:val="both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      </w:t>
      </w:r>
      <w:r w:rsidRPr="00AE7AA8">
        <w:rPr>
          <w:color w:val="333333"/>
        </w:rPr>
        <w:t>Приложение к решению</w:t>
      </w:r>
    </w:p>
    <w:p w:rsidR="000A26A2" w:rsidRPr="00AE7AA8" w:rsidRDefault="000A26A2" w:rsidP="000A26A2">
      <w:pPr>
        <w:pStyle w:val="a3"/>
        <w:spacing w:after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 </w:t>
      </w:r>
      <w:r>
        <w:rPr>
          <w:color w:val="333333"/>
        </w:rPr>
        <w:t xml:space="preserve">            </w:t>
      </w:r>
      <w:r w:rsidRPr="00AE7AA8">
        <w:rPr>
          <w:color w:val="333333"/>
        </w:rPr>
        <w:t xml:space="preserve">  </w:t>
      </w:r>
      <w:r>
        <w:rPr>
          <w:color w:val="333333"/>
        </w:rPr>
        <w:t xml:space="preserve"> </w:t>
      </w:r>
      <w:r w:rsidRPr="00AE7AA8">
        <w:rPr>
          <w:color w:val="333333"/>
        </w:rPr>
        <w:t xml:space="preserve"> Совета сельского поселения</w:t>
      </w:r>
    </w:p>
    <w:p w:rsidR="000A26A2" w:rsidRPr="00AE7AA8" w:rsidRDefault="000A26A2" w:rsidP="000A26A2">
      <w:pPr>
        <w:pStyle w:val="a3"/>
        <w:spacing w:after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   </w:t>
      </w:r>
      <w:r>
        <w:rPr>
          <w:color w:val="333333"/>
        </w:rPr>
        <w:t xml:space="preserve">             </w:t>
      </w:r>
      <w:r w:rsidRPr="00AE7AA8">
        <w:rPr>
          <w:color w:val="333333"/>
        </w:rPr>
        <w:t xml:space="preserve"> Каинлыковский сельсовет</w:t>
      </w:r>
    </w:p>
    <w:p w:rsidR="000A26A2" w:rsidRPr="00AE7AA8" w:rsidRDefault="000A26A2" w:rsidP="000A26A2">
      <w:pPr>
        <w:pStyle w:val="a3"/>
        <w:spacing w:after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 </w:t>
      </w:r>
      <w:r>
        <w:rPr>
          <w:color w:val="333333"/>
        </w:rPr>
        <w:t xml:space="preserve">                 м</w:t>
      </w:r>
      <w:r w:rsidRPr="00AE7AA8">
        <w:rPr>
          <w:color w:val="333333"/>
        </w:rPr>
        <w:t>униципального района</w:t>
      </w:r>
    </w:p>
    <w:p w:rsidR="000A26A2" w:rsidRPr="00AE7AA8" w:rsidRDefault="000A26A2" w:rsidP="000A26A2">
      <w:pPr>
        <w:pStyle w:val="a3"/>
        <w:spacing w:after="0" w:line="240" w:lineRule="atLeast"/>
        <w:ind w:firstLine="720"/>
        <w:jc w:val="both"/>
        <w:rPr>
          <w:color w:val="333333"/>
        </w:rPr>
      </w:pPr>
      <w:r w:rsidRPr="00AE7AA8">
        <w:rPr>
          <w:color w:val="333333"/>
        </w:rPr>
        <w:t xml:space="preserve">                                                                   </w:t>
      </w:r>
      <w:r>
        <w:rPr>
          <w:color w:val="333333"/>
        </w:rPr>
        <w:t xml:space="preserve">              </w:t>
      </w:r>
      <w:r w:rsidRPr="00AE7AA8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AE7AA8">
        <w:rPr>
          <w:color w:val="333333"/>
        </w:rPr>
        <w:t xml:space="preserve">  Бураевский район</w:t>
      </w:r>
    </w:p>
    <w:p w:rsidR="000A26A2" w:rsidRDefault="000A26A2" w:rsidP="000A26A2">
      <w:pPr>
        <w:pStyle w:val="a3"/>
        <w:spacing w:after="0" w:line="240" w:lineRule="atLeast"/>
        <w:jc w:val="center"/>
        <w:rPr>
          <w:color w:val="333333"/>
        </w:rPr>
      </w:pPr>
      <w:r w:rsidRPr="00AE7AA8">
        <w:rPr>
          <w:color w:val="333333"/>
        </w:rPr>
        <w:t xml:space="preserve">                                                     </w:t>
      </w:r>
      <w:r>
        <w:rPr>
          <w:color w:val="333333"/>
        </w:rPr>
        <w:t xml:space="preserve">                      от 14.04.2014г. № 278</w:t>
      </w:r>
    </w:p>
    <w:p w:rsidR="007D0364" w:rsidRDefault="007D0364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364" w:rsidRDefault="007D0364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364" w:rsidRDefault="007D0364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364" w:rsidRDefault="007D0364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0364" w:rsidRDefault="007D0364" w:rsidP="008565C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0364" w:rsidRPr="00D85433" w:rsidRDefault="007D0364" w:rsidP="008565C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8565C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43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04131" w:rsidRPr="00D85433" w:rsidRDefault="00D04131" w:rsidP="008565C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433">
        <w:rPr>
          <w:rFonts w:ascii="Times New Roman" w:hAnsi="Times New Roman" w:cs="Times New Roman"/>
          <w:b/>
          <w:bCs/>
          <w:sz w:val="24"/>
          <w:szCs w:val="24"/>
        </w:rPr>
        <w:t xml:space="preserve">внешнего оформления зданий и сооружений в  сельском поселении </w:t>
      </w:r>
      <w:r w:rsidR="000F6789">
        <w:rPr>
          <w:rFonts w:ascii="Times New Roman" w:hAnsi="Times New Roman" w:cs="Times New Roman"/>
          <w:b/>
          <w:bCs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</w:t>
      </w:r>
      <w:r w:rsidR="0085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433">
        <w:rPr>
          <w:rFonts w:ascii="Times New Roman" w:hAnsi="Times New Roman" w:cs="Times New Roman"/>
          <w:b/>
          <w:bCs/>
          <w:sz w:val="24"/>
          <w:szCs w:val="24"/>
        </w:rPr>
        <w:t>Бураевский район Республики Башкортостан</w:t>
      </w:r>
    </w:p>
    <w:p w:rsidR="00D04131" w:rsidRPr="00D85433" w:rsidRDefault="00D04131" w:rsidP="008565C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b/>
          <w:sz w:val="24"/>
          <w:szCs w:val="24"/>
        </w:rPr>
        <w:tab/>
        <w:t>1. Общие положения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626B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Федеральным законом "Об общих принципах организации местного самоуправления в Российской Федерации", Земельным кодексом РФ, иными законами и другими нормативными правовыми актами РФ, Республики Башкортостан и муниципального района Бураевский район.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и требования по содержанию и уборке территории населенных пунктов, содержанию и внешнему благоустройству жилых и нежилых зданий, иных сооружений и объектов, проведению ремонтных и строительных работ зданий, сооружений, выполнение которых осуществляется путем совершения необходимых действий и заключения соответствующих договоров.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1.2. Требования настоящих Правил являются обязательными для исполнения всеми физическими и юридическими лицами на территории  сельского поселения </w:t>
      </w:r>
      <w:r w:rsidR="000F6789"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1.3. Правовые акты, в том числе ведомственные, регулирующие вопросы благоустройства населенных пунктов,  не должны противоречить требованиям настоящих Правил.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осуществляет администрация  сельского поселения </w:t>
      </w:r>
      <w:r w:rsidR="000F6789"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внешний облик - архитектурно-художественное и санитарно-техническое состояние зданий, сооружений, объектов благоустройства, малых архитектурных форм, а также территорий, свободных от застройки;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объекты внешнего благоустройства - зеленые насаждения, дороги и элементы их благоустройства, пешеходные и велосипедные дорожки, объекты инженерной защиты территории, уличное освещение, объекты санитарной уборки, пляжи и переправы, кладбища и другие объекты, отнесенные действующим законодательством к объектам внешнего благоустройства;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благоустройство территории  – совокупность работ и мероприятий, направленных на создание благоприятных, здоровых и культурных условий жизни и досуга населения на территории населенных пунктов;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малые архитектурные формы – переносные и переставные устройства и конструкции, имеющие различное функциональное назначение и соответствующие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необходимому эстетическому уровню;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знаково-информационные объекты - указатели, вывески, адресные указатели улиц, домов, зданий, сооружения в виде конструкций, щитов из металла, пластика, оргстекла, стекла, в том числе отдельно стоящих конструкций и другая визуальная информация, не являющаяся рекламой;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вывеска – вид знаково-информационных объектов, содержащих информацию о фирменном наименовании юридического или физического лица, месте его нахождения (адрес) и режиме его работы, размещаемых в месте нахождения юридического или физического лица и не имеющих признаков рекламы;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временные сооружения — объекты с кратковременным сроком эксплуатации, не являющиеся объектами недвижимости;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зеленый фонд - совокупность зеленых зон, в том числе покрытых древесно-кустарниковой и травянистой растительностью территорий;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отходы производства и потребления (далее -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опасные отходы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пожароопасностью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>, высокой реакционной способностью) или содержащие возбудителей инфекционных болезней,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>угими веществами;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закрепленная территория включает в себя предоставленную территорию и прилегающую территорию: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-предоставленная территория – это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участок, предоставленный гражданам и юридическим лицам в соответствии с действующим законодательством;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-прилегающая территория – земельный участок из территорий общего пользования, являющийся смежным с границами земельного участка, предоставленного под соответствующий объект, и находящийся в следующих границах: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а) для киосков, павильонов, иных объекты мелкорозничной торговли, бытового и иного обслуживания населения - 10 м от периметра отведенной территории, а при примыкании территории к проезжей части – до проезжей части улиц.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б) для жилых домов, включая жилые здания со встроенными хозяйственными объектами, в том числе индивидуальной застройки - 10 м от периметра дворовой территории. По фасадной части, включая дворовый проезд - до проезжей части улиц;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в) для гаражей, автостоянок, парковок - от 10 до 50 м (в зависимости от вместимости и мощности объекта) от периметра предоставленной территории, подъезды к объекту – до проезжей части улиц;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г) земли железнодорожного транспорта в пределах проектных границ полосы отвода. Содержание и ремонт железнодорожных переездов на пересечениях с проезжей частью дорог осуществляется соответствующими предприятиями железнодорожного транспорта;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е) промышленные, строительные объекты, объекты культурно-общественного и спортивного назначения, иные хозяйственные объекты, не входящие в санитарную классификацию предприятий – не менее 50 м от периметра отведенной территории, подъездные пути к ним - до проезжей части улицы;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ж) промышленные объекты, выделяющие вредные вещества, 1-5 классов санитарной классификации - в пределах санитарно-защитных зон (СЗЗ), определяемых в установленном порядке в соответствии с техническими и санитарными нормативами подъездные пути к ним - до проезжей части улицы;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Границы закрепленных территорий определяются и утверждаются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органами администрации сельского поселения </w:t>
      </w:r>
      <w:r w:rsidR="000F6789"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b/>
          <w:sz w:val="24"/>
          <w:szCs w:val="24"/>
        </w:rPr>
        <w:t>3. Содержание территории населенных пунктов.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3.1.Содержание территории населенных пунктов сельского поселения  заключается в проведении мероприятий, обеспечивающих: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содержание и обустройство улиц, включая тротуары, инженерных сооружений (мостов, путепроводов и т.д.), объектов уличного освещения, зеленого фонда, малых архитектурных форм и других объектов;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содержание кладбищ, полигонов твердых бытовых отходов;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организацию уборки территории населенных пунктов от мусора, отходов, организацию их своевременной вывозки;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содержание внутриквартальных и дворовых территорий, включая тротуары;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- содержание фасадов, крыш, козырьков, выступающих элементов, в том числе балконов,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>, пожарных лестниц, витрин, вывесок зданий, сооружений и иных объектов, расположенных на территории населенных пунктов, оград, газонных ограждений, заборов, рекламных установок, остановок общественного транспорта;</w:t>
      </w:r>
      <w:proofErr w:type="gramEnd"/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надлежащее санитарное обустройство населенных пунктов: обустройство площадок для сбора ТБО и КГО, установку контейнеров для отходов, устройство площадок для чистки предметов домашнего обихода, сушки белья, выгула домашних животных, установку урн в местах общего пользования в соответствии с нормативными требованиями;</w:t>
      </w: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- уборку территории населенных пунктов: мойку, полив, подметание, сбор мусора в летний период; уборку и вывоз снега, льда, мусора и обработку проезжих частей улиц и пешеходных тротуаров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смесью в зимний период; сбор, вывоз в установленные места и захоронение бытовых и других отходов; очистку от мусора и растительности родников, ручьев, канав, лотков, люков ливневой канализации и других водопропускных устройств.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3.2 Физические и юридические лица обязаны содержать закрепленные территории в пределах установленных границ.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3.3. Все виды бытовых отходов и мусора должны собираться в специальные мусоросборники (контейнеры), которые устанавливаются на специально оборудованных контейнерных площадках в необходимом количестве в соответствии с нормами накопления.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Контейнерные площадки для сбора твердых бытовых отходов (ТБО) необходимо размещать на расстоянии не менее 20 метров от жилых домов, детских учреждений, спортивных площадок и от мест отдыха населения. В условиях сложившейся жилой застройки по согласованию с органами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допускается сокращение нормируемых разрывов. Запрещается устанавливать контейнеры на улицах, тротуарах, газонах и в проходных арках домов. Максимальное расстояние от жилых домов до контейнерных площадок не должно превышать 100 метров.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3.4.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осуществляющие свою деятельность на территории сельского поселения </w:t>
      </w:r>
      <w:r w:rsidR="000F6789">
        <w:rPr>
          <w:rFonts w:ascii="Times New Roman" w:hAnsi="Times New Roman" w:cs="Times New Roman"/>
          <w:sz w:val="24"/>
          <w:szCs w:val="24"/>
        </w:rPr>
        <w:t>Каинлыковский</w:t>
      </w:r>
      <w:r w:rsidRPr="00D85433">
        <w:rPr>
          <w:rFonts w:ascii="Times New Roman" w:hAnsi="Times New Roman" w:cs="Times New Roman"/>
          <w:sz w:val="24"/>
          <w:szCs w:val="24"/>
        </w:rPr>
        <w:t xml:space="preserve"> сельсовет, граждане, имеющие в собственности индивидуальный жилищный фонд, товарищества собственников жилья, жилищные и жилищно-строительные кооперативы, управляющие и (или) обслуживающие жилищный фонд организации, заключают договоры на вывоз ТБО со специализированными организациями, производящими вывоз, утилизацию и обезвреживание отходов, в соответствии с утвержденными среднегодовыми нормами накопления ТБО.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3.5. Твердые бытовые отходы (ТБО) следует вывозить на полигоны, жидкие бытовые отходы - на сливные станции или поля ассенизации. Промышленные, не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утилизируемые на производстве отходы и отходы, образующиеся при строительстве, ремонте зданий и сооружений, вывозятся транспортом предприятий на специальные полигоны (свалки).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3.6. Ответственность за проведение мероприятий по устранению техногенных загрязнений возлагается на руководителей предприятий и учреждений, на чьей территории произошло загрязнение.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3.7.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бросать и складировать бытовой и строительный мусор вне установленных мест его сбора, складирования и хранения;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складировать тару вне торговых сооружений, оставлять на улице тару и мусор после окончания передвижной мелкорозничной торговли;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повреждать и самовольно переставлять малые архитектурные формы (скамейки, вазы, урны и т.д.);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оставлять брошенные транспортные средства, механизмы и т.п. на территории вне специально отведенных для этого мест;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засорять и засыпать водоемы; устраивать запруды; сливать в водоемы сточные воды без разрешения, полученного в установленном порядке; вывозить на прибрежную полосу снег и мусор с улиц населенных пунктов;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засорять и засыпать родники, загрязнять их сточными водами, использовать родники не по назначению;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производить мойку автотранспорта 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у водоемов, водостоков и водоразборных колонок, на тротуарах, газонах, сливать на землю и в водоемы технические жидкости;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размещать временные сооружения, объекты мелкорозничной торговли без заключения договора аренды в установленном порядке,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сжигать любого вида мусор и тару;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самовольно устанавливать различного типа ограждения, столбы и иные сооружения вне предоставленных территорий;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самовольно осуществлять производство земельных работ без разрешения в установленной форме, в том числе и в границах предоставленного земельного участка.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4. Содержание придомовых территорий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4.1. Придомовые территории, как правило, должны иметь в соответствии с установленными требованиями: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оборудованные детские, спортивные площадки, площадки для чистки предметов домашнего обихода и сушки белья, контейнерные (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мусоросборные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>) площадки и урны, площадки для временной стоянки машин;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искусственное освещение.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Придомовые территории должны содержаться в чистоте, на них в соответствии с установленными нормами должны производиться работы по подметанию, уборке мусора, уборке снега,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обработке, удалению твердых и жидких бытовых отходов, регулярной очистке водостоков и дренажей, ремонту и окраске объектов благоустройства (тротуаров, ограждений, скамеек и другого дворового оборудования).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Вывоз крупногабаритных отходов (старая мебель, бытовая техника, строительный мусор от текущего ремонта квартир и т.п.) производится либо по заявкам организаций, обслуживающих жилые здания и собственников жилых помещений, либо со специально оборудованной для КГО площадки.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Домовладения, не имеющие централизованной канализации, должны иметь утепленные выгребы дворовых туалетов и сборники для жидких отходов с непроницаемым дном и стенками, закрываемые крышками. Запрещается слив жидких отходов на территорию дворов, в дренажную и ливневую канализацию, на проезжую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часть дорог, улицы, тротуары.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На придомовых территориях необходимо обеспечивать надежную защиту водопроводных и канализационных сетей и устройств, не допускать их повреждения, затопления и замораживания, очищать от снега и льда крышки колодцев, обеспечивать отвод поверхностных вод от колодцев, не загромождать подъезды, следить за исправностью и доступностью пожарных гидрантов.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4.6. В жилых зонах и на дворовых территориях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 повреждать и уничтожать оборудование дворов и детских и спортивных площадок;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  самовольно устанавливать временные сооружения; 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складировать на дворовой территории тару, строительные материалы;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движение транспорта со скоростью более 20 км/ч, учебная езда, стоянка транспорта с работающим двигателем;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самовольная установка ж/бетонных блоков, столбов, ограждений и других сооружений для ограничения проезда (прохода);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При необходимости проведения ремонтных и строительных работ допускается временная укладка строительных материалов на территории домовладения при условии сохранения пожарных проездов и зеленых насаждений.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5. Содержание и внешнее благоустройство жилых и нежилых зданий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5.1.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Лица, в собственности, хозяйственном ведении, оперативном управлении, или аренде которых находятся нежилые здания, нежилые помещения в жилых домах обязаны своевременно принимать меры по ремонту, реставрации и покраске фасадов и их отдельных внешних конструктивных элементов (балконов, лоджий, водосточных труб и т.д.), а также поддерживать в чистоте и исправном состоянии расположенные на фасадах зданий, сооружений информационные таблички, адресные указатели, памятные доски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Ремонт фасадов производится на основании согласования с  архитектурой муниципального района.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5.2. На фасадах жилых и нежилых зданий в соответствии с проектом, утвержденным в соответствии с установленными требованиями, размещаются указатели наименования улицы, переулка, площади и пр., указатели номеров зданий.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Таблички с указанием номеров строений, подъездов,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следует устанавливать по проекту, утвержденному управлением градостроительства и архитектуры, на фасаде дома.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объектов, различные сигнальные устройства допускается размещать на фасаде здания при условии сохранения отделки фасада.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Юридические и физические лица - владельцы и собственники жилых и нежилых зданий, помещений в них и других строений, обслуживающие организации своевременно производят ремонт фасадов, подъездов и входов, кровли, водосточных труб, пожарных лестниц, балконов, лоджий,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>, а также производят иные работы по поддержанию надлежащего состояния зданий.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Собственники зданий, помещений в них, строений и сооружений, организации по обслуживанию зданий, строений, сооружений обеспечивают удаление сосулек, льда и снега с крыш и элементов фасада здания с обязательным применением мер предосторожности для пешеходов, транспортных средств, другого имущества граждан и организаций с соблюдением правил техники безопасности, а также немедленную уборку территории после производства этих работ.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-самовольное осуществление реконструкции, изменение архитектурного облика зданий (упразднение архитектурных деталей, пробивка и заделка проемов, окрашивание и отделка фасадов и цоколей зданий);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загромождение балконов предметами домашнего обихода (мебелью, тарой, дровами и т.д.);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крепление к стенам зданий различных растяжек, подвесок, вывесок, указателей, флагштоков и других устройств без согласования с управляющей компанией, ТСЖ и главным архитектором района;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расклейка плакатов, объявлений, афиш и т.д. на стенах зданий, на опорах освещения, электропередачи, контактной сети электротранспорта.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Расклейка газет, объявлений, афиш, плакатов должна производиться только на отведенных для этого местах (на щитах объявлений, афишных тумбах и т.д.).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6. Зимнее и летнее содержание территорий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6.1. Летняя уборка территорий предусматривает: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подметание дорожных покрытий и тротуаров, уборку грунтовых наносов в лотках, срезку газонов, уборку остановок общественного транспорта, погрузку и вывоз мусора и грунта;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мойку и уборку проезжей части улиц, остановочных площадок, тротуаров, площадей, дворов по технологии содержания, которую производят предприятия, организации, в ведении которых они находятся;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мойка дорожных покрытий проезжей части производится на улицах, имеющих усовершенствованное покрытие и водоприемные колодцы ливневой канализации или уклоны, обеспечивающие надлежащий сток воды, мойка проезжей части улиц производится в момент наименьшей интенсивности движения автотранспорта с 22 часов до 7 часов, мойка в дневное время допускается при необходимости, как правило, непосредственно после дождя;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поливку улиц в наиболее жаркое время дня для снижения пылеобразования и температуры 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дорожных покрытий;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систематическую стрижку и скашивание сеяных и дикорастущих трав при превышении высоты травостоя 15-20 см, проводимые юридическими и физическими лицами на закрепленных за ними территориях.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6.2.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сбрасывание смета и мусора на газоны, в колодцы, каналы, водоемы;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хранение мусора (листьев, веток, смета) на проезжей части, тротуарах и газонах. Мусор должен быть вывезен, как правило, в течение 1 дня.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6.3. Зимняя уборка территорий предусматривает: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сгребание и подметание снега, скалывание снега и льда, переброску и вывоз снега, обработку дорожных покрытий тротуаров и дворов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материалами. Эти работы должны проводиться так, чтобы обеспечить проезд общественного транспорта и передвижение пешеходов;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работы по очистке дорог от наледи, образовавшейся в результате течи водопроводных и канализационных сетей. Работы производятся владельцами сетей с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момента обнаружения течи в установленный срок.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6.3.1. Во избежание наката на дорогах уборка снега должна производиться с началом снегопада и продолжаться до устранения последствий снегопада, мешающим нормальным условиям. Работа по уборке снега при необходимости должна сопровождаться посыпкой проезжей части и тротуаров песком и другими фрикционными материалами (смесями). Применение соли в чистом виде запрещается.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Не допускается формирование снежных валов: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на пересечении улиц в зоне треугольников видимости;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на расстоянии ближе 5 м от пешеходных переходов;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- во въездах на прилегающие территории (дворы, внутриквартальные проезды и пр.). Валы снега формируются с разрывами, обеспечивающими надлежащую видимость и беспрепятственный подъезд к остановкам общественного транспорта.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6.3.2. Механизированная уборка тротуаров должна сочетаться с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>. Необходимо, чтобы недоступные для механизированной уборки места убирались вручную до прохода машин. Тротуары должны быть очищены от снега на всю ширину площади тротуара, иметь ровную поверхность, в условиях гололеда должны быть посыпаны песком.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При наличии лестничных сходов они должны быть вычищены под скребок. При пересечении тротуара с проезжей частью на пешеходных переходах вал, образовавшийся после прохождения снегоуборочной техники, должен быть убран. Бордюрный камень на остановках общественного транспорта должен быть полностью очищен от уплотненного снега и льда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6.3.3.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производство работ по уборке снега и льда с крыш зданий без установки ограждения территории;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сбрасывание снега на проезжую часть улиц после их очистки уборочной техникой, а также выталкивание снега с прилегающих территорий на дороги и улицы;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организация снежных свалок в местах, не отведенных для этих целей;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приваливать снег и лед к стенам зданий.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D85433">
        <w:rPr>
          <w:rFonts w:ascii="Times New Roman" w:hAnsi="Times New Roman" w:cs="Times New Roman"/>
          <w:b/>
          <w:sz w:val="24"/>
          <w:szCs w:val="24"/>
        </w:rPr>
        <w:t>Проведение строительных и ремонтных работ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При осуществлении ремонтных и строительных работ на территории населенных пунктов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 и сроков производства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Подъездные пути к строительным площадкам, местам производства строительных и ремонтных работ должны иметь твердое покрытие, соответствующее установленным требованиям, исключающее вынос грязи и мусора с территории строительной площадки.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Строительные площадки и места производства работ должны быть оборудованы устройствами, обеспечивающими удаление грязи с шасси и иных загрязненных частей транспортных средств и механизмов.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Строительные площадки на территории населенных пунктов в обязательном порядке должны быть огорожены забором в соответствии с установленными требованиями.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В местах движения пешеходов забор должен иметь козырек и тротуар шириной 1 метр с ограждением от проезжей части улиц.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Содержание заборов, козырьков, тротуаров осуществляется организациями, производящими работы.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Организации, ведущие строительные и земельные работы, должны обеспечить полное восстановление благоустройства территории после производства работ и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обеспечить поддержание восстановленных твердых покрытий дорог и тротуаров в исправном состоянии в течение установленного гарантийного срока.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   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самовольно подключать промышленные, хозяйственно-бытовые и другие стоки к ливневой канализации;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самовольно устанавливать строительные леса, ограждения, заборы;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 xml:space="preserve">    складировать строительные материалы, детали и конструкции вне отведенных для этого в установленном порядке мест.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8. Содержание малых архитектурных форм, временных сооружений, средств наружной рекламы, искусственных сооружений, туалетов, территорий садоводств, гаражных кооперативов, кооперативов по эксплуатации кладовок для хранения овощей, кладбищ.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8.1. Малые архитектурные формы, временные сооружения.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Установка малых архитектурных форм согласовывается с главным архитектором муниципального района и собственником объекта недвижимости.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Самовольная установка временных сооружений запрещена.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Владельцы обязаны содержать в надлежащем порядке временные сооружения, сооружения малых архитектурных форм и производить их своевременный ремонт.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Скамейки и урны в скверах, садах, парках устанавливаются организациями, осуществляющими содержание указанных объектов.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8.2. Знаково-информационные объекты, вывески.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Вывески с нанесенной на них обязательной информацией располагаются у главного входа в здание.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Размещение вывесок разрешается при согласовании его размещения с главным архитектором района и собственником объекта недвижимости.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Для регистрации вывески подается заявка главному архитектору района. 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письменное согласие собственника на размещение вывески или лица, обладающего правом хозяйственного ведения, правом оперативного управления или иным вещным правом на имущество;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 фотомонтаж планируемой к размещению вывески (2-3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панорамных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снимка с прилегающей территорией);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эскиз изображения, размещаемого на информационном поле (2-3 варианта).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Знаково-информационные объекты не должны нарушать архитектурный облик зданий, архитектурный комплекс застройки в целом, не должны создавать помех для прохода пешеходов и осуществления механизированной уборки улиц и тротуаров.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В течение суток по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размещения (монтажа), демонтажа знаково-информационных объектов элементы благоустройства территории полностью восстанавливаются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или мусора, а также устраняются нарушения фасадов зданий, сооружений, крыши, если таковые произошли.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>8.3. Урны.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444FB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На всех улицах, площадях, остановках общественного транспорта, у входов в административные и общественные здания, предприятия общественного питания, магазины, школы, поликлиники, в парках, скверах, на бульварах и др. должны быть установлены в необходимом количестве урны, на расстоянии 40 м на оживленных и 100 м на малолюдных улицах. Установка и ремонт урн осуществляется по мере необходимости организациями, на которые возложена уборка указанных территорий. Урны, расположенные на остановках пассажирского транспорта, очищаются и дезинфицируются организациями, осуществляющими уборку остановок, а урны, установленные у торговых объектов - торговыми организациями.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Юридические и физические лица, осуществляющие на территории населенных пунктов деятельность, связанную с посещением населения объектов, самостоятельно за свой счет приобретают и устанавливают достаточное количество урн у данных объектов.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8.4. Дачи, садоводства, гаражные кооперативы и кооперативы по эксплуатации кладовок для хранения овощей.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8.4.1. На территориях дачных, садоводческих товариществ, гаражных кооперативов и кооперативов по эксплуатации ям для хранения овощей должны быть оборудованы площадки с установкой на них контейнеров для сбора мусора.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8.4.2. Благоустройство, содержание и уборка территорий дачных, садоводческих товариществ, гаражных кооперативов и кооперативов по эксплуатации ям для хранения овощей, приобретение и установка контейнеров для ТБО, вывоз мусора производится этими товариществами и кооперативами.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8.5. Кладбища.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8.5.1. Территория кладбища должна содержаться в чистоте. Организация, обслуживающая кладбище, несет ответственность за санитарное содержание. Территории кладбищ должны быть ограждены.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8.5.2. Торговля на территории кладбища производится только в местах, определенных организацией, обслуживающей кладбище по согласованию с администрацией сельского поселения..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8.5.3.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хранить мусор на территории кладбищ более 7 дней;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загромождение и засорение территории строительными и бытовыми отходами и другими материалами. Негабаритные отходы должны храниться на специальных площадках;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осуществление самовольных захоронений на кладбищах.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8.6. Организации, обслуживающие кладбища, должны проводить расчистку и благоустройство закрепленных территорий (удаление сухостоя и валежника, санитарную рубку леса, скашивание трав,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кустарника), проводить противоклещевые обработки территорий 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8.7. Туалеты.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8.7.1.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осуществляющие на территории сельского поселения  деятельность, связанную с посещением населения, в том числе такие объекты как строительные площадки на период строительства объектов, объекты торговли, общественного питания, оптовые, мелкооптовые, вещевые,  продуктовые склады, рынки, ярмарки, автозаправочные станции, автостоянки,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, станции технического обслуживания автомобилей, парки культуры и отдыха, зоны отдыха и пляжи, объекты 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>коммунально-бытового назначения, кладбища, обязаны обеспечить наличие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на закрепленных территориях стационарных туалетов (или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при отсутствии канализации) как для сотрудников, так и для посетителей. Устройство выгребных ям на данных объектах запрещается.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Необходимое количество туалетов определяется на основе показателей, характеризующих посещаемость объектов, подтвержденных соответствующими документами.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8.7.2 Туалеты размещаются в специально оборудованных помещениях или на выделенных площадках. Площадки для установки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должны быть ровными с удобным подъездом для транспорта;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8.7.3 Ответственность за содержание туалетов возлагается на его владельца или обслуживающую организацию.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8.7.4 Переполнение туалетов фекалиями не допускается.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8.7.5 Уборка (чистка) туалетов производится его владельцем или обслуживающей организацией по мере загрязнения, но не реже одного раза в день. Очистка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соответствие с графиком, установленным на основе количественных показателей, характеризующих их посещаемость, но не реже одного раза в неделю.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9. Обустройство и содержание надземных и подземных инженерных сооружений.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9.1. Искусственные сооружения (железнодорожные пути, путепроводы, мосты, дамбы, водопропускные объекты, в том числе объекты ливневой канализации, лотки, кюветы) должны соответствовать действующим требованиям, в том числе требованиям по состоянию ограждений, освещения и санитарному обустройству.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9.2. Сети наружного освещения должны содержаться в исправном состоянии, обеспечивающем их безопасную эксплуатацию.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9.3. Включение и отключение наружных осветительных установок осуществляется в соответствии с графиком, утверждаемым администрацией сельского поселения 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9.4. Отказы в работе наружных осветительных установок, связанные с обрывом электрических проводов или повреждением опор, следует устранять незамедлительно после обнаружения или получения соответствующих сведений.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9.5. Ответственность за содержание люков и оголовков колодцев подземных коммуникаций возлагается на их собственника или арендатора. Собственники или арендаторы подземных коммуникаций и сооружений обязаны своевременно осуществлять ремонт колодцев, оперативно принимать меры по устранению утечки, образованию наледи, содержать территорию около люков (крышки) колодцев, камер в исправном состоянии.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9.6. Собственники или арендаторы подземных инженерных коммуникаций: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в течение суток обеспечивают ликвидацию последствий аварий, связанных с функционированием коммуникаций (снежные валы, наледь, грязь, разлив жидкости и пр.);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9.7. Наличие открытых люков не допускается.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9.8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случаях проведения ремонтных дорожных работ, связанных со срезкой или поднятием асфальтового покрытия, находящиеся на данном участке в исправном состоянии колодцы приводятся в состояние, обеспечивающее безопасное движение автотранспорта и пешеходов, исполнителем дорожных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>9.9. Уборка и очистка канав, труб и дренажей, предназначенных для отвода поверхностных и грунтовых вод с улиц и дорог, очистка коллекторов ливневой канализации, дождеприемников производится предприятиями или организациями, обслуживающими данные объекты.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Ливневая канализация в границах отведенных земельных участков, обслуживается владельцами земельных участков.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Ведомственные водоотводные сооружения обслуживаются теми организациями, в чьей собственности находятся эти сооружения.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9.10. Запрещается сброс в сети ливневой канализации промышленных и бытовых жидких отходов.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9.11 Владельцы земельных участков, поверхностные стоки с которых улавливаются сетями ливневой канализации, либо сети ливневой канализации, дренажи, водоотводы и тому подобные сооружения на этих земельных участках подключены к ливневым сетям, заключают договор с организацией, эксплуатирующей ливневые сети на прием, транспортировку и очистку стоков.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9.12. Владельцы объектов водопроводно-канализационного хозяйства несут ответственность за содержание территорий в радиусе 10 м около водоразборных колонок, а также за исправное состояние устрой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>я стоков воды.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10. Проведение земельных работ на улицах, дорогах, проездах, тротуарах, площадях.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10.1. Производство строительных работ на проезжих частях дорог (магистралей), улицах, площадях 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10.2. Частичное или полное закрытие движения на улицах для производства земельных работ производится постановлением главы администрации сельского поселения.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10.3. При выполнении кратковременных работ на дорогах (осмотр и очистка колодцев, ямочный ремонт и уборка проезжей части, ремонт наружного освещения и т. д.), не требующих производства вскрышных работ, требуется согласование только с ГИБДД Бураевского района РБ без оформления постановления главы администрации сельского поселения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10.4.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10.5.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Скол и грунт, неиспользуемый для обратной засыпки, должен быть вывезен в день производства работ. Последующие земельные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ППР (проекта производства работ).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10.6. Производитель земельных работ,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>10.7.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При засыпке траншей на проезжей части дорог обязательно должен быть вызван представитель уполномоченного органа Администрации  сельского поселения</w:t>
      </w:r>
      <w:r w:rsidR="00E82E84" w:rsidRPr="00D85433">
        <w:rPr>
          <w:rFonts w:ascii="Times New Roman" w:hAnsi="Times New Roman" w:cs="Times New Roman"/>
          <w:sz w:val="24"/>
          <w:szCs w:val="24"/>
        </w:rPr>
        <w:t>,</w:t>
      </w:r>
      <w:r w:rsidRPr="00D85433">
        <w:rPr>
          <w:rFonts w:ascii="Times New Roman" w:hAnsi="Times New Roman" w:cs="Times New Roman"/>
          <w:sz w:val="24"/>
          <w:szCs w:val="24"/>
        </w:rPr>
        <w:t xml:space="preserve"> выдавшего разрешение на производство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10.8. Организация, производящая вскрышные работы, обязана восстановить нарушенные газоны, зеленые насаждения, бортовой камень и асфальтобетонное покрытие в месте раскопа качественно.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не менее 15 сантиметров, а тротуарного- на уровне асфальта.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10.9.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(щебень, булыжник и т. п.) для беспрепятственного проезда автотранспорта и прохода пешеходов, постоянное же покрытие устраивается в установленные разрешением сроки.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10.10.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В таком же порядке восстанавливаются покрытия дорог, улиц, площадей, если ширина раскопок превышает 1/3 ширины проезжей части.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10.11. В случае некачественного восстановления асфальтобетонного покрытия в месте раскопа или обнаружившейся его просадки в течение двух лет, повторное его восстановление выполняет организация, производившая вскрышные работы.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При взаимном согласии организация, производившая вскрышные работы, может заблаговременно оплатить дорожно-эксплуатационной организации стоимость повторного восстановления просевшего покрытия, официально уведомив об этом уполномоченного лица Администрации  сельского поселения, выдавшего разрешение на производство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10.12.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10.13.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Лицо, ответственное за производство работ, обязано своевременно извещать соответствующие организации о времени начала засыпки траншей и котлованов.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10.14. При производстве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     В этих случаях работы выполняются только вручную.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>10.15. Все указанные работы проводятся за счет сил и сре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>едприятий, проводящих земельные работы.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Законченные работы должны быть предъявлены представителю органа местного самоуправления, выдавшего разрешение на производство работ с составлением акта приемки.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10.16. При производстве работ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производство работ на дорогах без согласования с ГИБДД Бураевского района РБ;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 производство земельных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>производству работ;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главным архитектором муниципального района Бураевский район, даже если указанные сооружения не препятствуют производству работ;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вырубка деревьев, кустарников и обнажение их корней без соответствующего разрешения уполномоченного лица Администрации  сельского поселения;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снос зеленых насаждений в вегетационный период, за исключением аварийных работ;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перегон по асфальтированным улицам населенных пунктов района транспорта и машин на гусеничном ходу;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приемка в эксплуатацию инженерных подземных коммуникаций и сооружений без выполнения исполнительной съемки, согласованной с главным архитектором муниципального района Бураевский район;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 засыпка грунтом крышек люков колодцев и камер, решеток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выталкивание грунта из котлована, траншеи, дорожного корыта за пределы границ строительных площадок;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открывать крышки люков камер и колодцев на подземных сооружениях и спускаться в них без разрешения эксплуатационных служб, а также без принятия мер безопасности для жизни людей.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11. Содержание и охрана зеленых насаждений.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11.1. Содержание зеленых насаждений осуществляется в соответствии с действующим законодательством.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11.2. Руководители предприятий, организаций, учреждений, владельцы строений, имеющих зеленые насаждения на своей территории, обязаны: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обеспечивать полную сохранность и уход за зелеными насаждениями;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производить восстановительные посадки деревьев, кустарников, текущий ремонт газонов.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11.3. Ответственность за сохранность зеленых насаждений и надлежащий уход за ними в соответствии с правилами агротехники возлагается: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в парках и скверах, лесопарках, зонах отдыха и т.д. - на организации, за которыми закреплены данные территории.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на дворовых территориях – на собственников жилых помещений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>в индивидуальном жилищном фонде), управляющие и (или) обслуживающие жилищный фонд организации, товарищества собственников жилья, жилищные и жилищно-строительные кооперативы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на закрепленных территориях - на владельцев территорий;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на территориях, отведенных под застройку, - на руководителей организаций, которым предоставлены земельные участки, а со дня начала работ - на строительные организации в соответствии с требованиями проекта организации строительства;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в охранных зонах наземных коммуникаций, в том числе электрических сетей, сетей освещения, радиолиний, - на владельцев указанных коммуникаций.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11.4. При ведении ремонтных, строительных и прочих работ, связанных с нарушением почвенного слоя, заказчики и строительные организации обязаны соблюдать следующие требования: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ограждать деревья, находящиеся в зоне строительства, сплошными инвентарными щитами 2х1 м, щиты располагать не ближе 0,5 м от ствола дерева, при прокладке подземных коммуникаций край траншеи должен быть не ближе 3-х метров от корневой шейки дерева и не менее 1,5 метра от корневой шейки кустарника;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при реконструкции, строительстве дорог, тротуаров и т.п. в сельском поселении существующих зеленых насаждений не допускать изменения существующих вертикальных отметок;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- по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производства указанных выше работ необходимо восстановить нарушенные земельные участки и насаждения. Восстановление должно быть предусмотрено в проекте производства работ.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11.5. Запрещается: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производить новые посадки деревьев и кустарников на улицах, дворовых территориях, парках, скверах и т.д. без утвержденных дендрологических проектов;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в садах, парках, скверах, на бульварах, во дворах и других местах осуществлять вырубку деревьев и кустарников, уничтожать газоны и цветники;</w:t>
      </w:r>
    </w:p>
    <w:p w:rsidR="00D04131" w:rsidRPr="00D85433" w:rsidRDefault="00E82E84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4131" w:rsidRPr="00D85433">
        <w:rPr>
          <w:rFonts w:ascii="Times New Roman" w:hAnsi="Times New Roman" w:cs="Times New Roman"/>
          <w:sz w:val="24"/>
          <w:szCs w:val="24"/>
        </w:rPr>
        <w:t xml:space="preserve">    самовольно устанавливать на газоны палатки, ларьки, киоски, аттракционы и т.п.;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производить передвижение и стоянку транспортных средств на газонах и цветниках, за исключением случаев проведения необходимых работ на данных территориях с условием обязательного проведения восстановительных работ;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устраивать отдых и игры на газонах скверов, мемориальных зон парков, на бульварах, являющихся объектами озеленения общего пользования;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складировать на озелененных территориях строительные и прочие материалы, сбрасывать смет и мусор на газоны;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раскапывать озелененные территории под огороды;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    сжигать во дворах листья, траву, ветки и бытовой мусор;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- надрезать деревья для добычи сока, смолы, наносить им иные механические повреждения.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11.6. Строительство подъездных путей, прокладка коммуникаций, если они проходят вблизи зеленых насаждений, производство других работ </w:t>
      </w:r>
      <w:proofErr w:type="gramStart"/>
      <w:r w:rsidRPr="00D85433"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 w:rsidRPr="00D85433">
        <w:rPr>
          <w:rFonts w:ascii="Times New Roman" w:hAnsi="Times New Roman" w:cs="Times New Roman"/>
          <w:sz w:val="24"/>
          <w:szCs w:val="24"/>
        </w:rPr>
        <w:t xml:space="preserve"> лишь по предварительному согласованию с главным архитектором района и иными службами в установленном порядке.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  <w:r w:rsidRPr="00D85433">
        <w:rPr>
          <w:rFonts w:ascii="Times New Roman" w:hAnsi="Times New Roman" w:cs="Times New Roman"/>
          <w:b/>
          <w:sz w:val="24"/>
          <w:szCs w:val="24"/>
        </w:rPr>
        <w:t>12. Содержание и уборки территорий общего пользования.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12.1. Уборочные работы производятся в соответствии с требованиями настоящих Правил, Правил и норм технической эксплуатации жилищного фонда, утвержденных постановлением Государственного комитета РФ по строительству и жилищно-</w:t>
      </w:r>
      <w:r w:rsidRPr="00D85433">
        <w:rPr>
          <w:rFonts w:ascii="Times New Roman" w:hAnsi="Times New Roman" w:cs="Times New Roman"/>
          <w:sz w:val="24"/>
          <w:szCs w:val="24"/>
        </w:rPr>
        <w:lastRenderedPageBreak/>
        <w:t xml:space="preserve">коммунальному комплексу от 27.09.2003 </w:t>
      </w:r>
      <w:r w:rsidRPr="00D854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5433">
        <w:rPr>
          <w:rFonts w:ascii="Times New Roman" w:hAnsi="Times New Roman" w:cs="Times New Roman"/>
          <w:sz w:val="24"/>
          <w:szCs w:val="24"/>
        </w:rPr>
        <w:t xml:space="preserve"> 170.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12.2. Уборка придомовых территорий, мест массового пребывания людей (территории рынков, торговых зон и др.) производится по мере необходимости в течение всего рабочего дня.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12.3.1. Уборку тротуаров, входящих в состав закрепленной территории осуществляют лица, в собственности, владении или пользовании которых находятся закрепленные территорий; по тротуарам, входящим в придомовые территории жилых домов - на собственников жилых помещений (в индивидуальном жилищном фонде), управляющие и (или) обслуживающие жилищный фонд организации, товарищества собственников жилья, жилищные и жилищно-строительные кооперативы, остальные тротуары - подрядные организации, отвечающие за уборку и содержание газонов и тротуаров.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12.3.2. Уборку объектов озеленения (парки, скверы, газоны), в том числе расположенных на них тротуаров, пешеходных зон, лестничных сходов - организации, в эксплуатации которых находятся данные объекты озеленения.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12.3.3. Уборку остановочных площадок пассажирского транспорта – лица, в закрепленную территорию которых входит остановочная площадка или подрядная организацию, отвечающая за уборку тротуаров и газонов остановочной площадки.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12.3.4. Уборку разворотных площадок на конечных станциях автобусов и размещенных на них остановок – подрядные организации, осуществляющие уборку проезжей части прилегающих улиц по графику.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12.3.5. Уборку площадок автотранспорта и оборудование их местами для сбора ТБО – транспортные организации, обслуживающие маршрут.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12.3.6. Уборку мест временной уличной торговли, территорий, прилегающих к объектам торговли (рынки, ярмарки, торговые павильоны, быстровозводимые торговые комплексы, палатки, киоски и т.д.), в пределах закрепленной территории осуществляют владельцы объектов торговли. Не допускается складирование тары на прилегающих газонах, крышах торговых палаток, киосков и т.д.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12.3.7. Уборку территорий, прилегающих к трансформаторным и распределительным подстанциям, тепловым пунктам, насосным станциям, другим инженерным сооружениям, работающим в автоматическом режиме (без обслуживающего персонала), а также к опорам ЛЭП, - на организацию-владельца объекта – в пределах закрепленной территории.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12.3.8. Уборку и вывоз бытового мусора, снега с территорий парковок, автостоянок, гаражей и т.п. – эксплуатирующие данные объекты физические и юридические лица.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12.4. После проведения механизированной уборки от снега и смета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прилотковых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зон (а в зимнее время – формирование куч снега и льда) на площадях, улицах и проездах организации, производящие уборку тротуаров и газонов, прилегающих к данным территория, осуществляют ручную очистку.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12.5. Профилактическое обследование смотровых 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 и их очистка производятся предприятиями, обслуживающими ливневую сеть по утвержденным графикам, но не реже одного раза в квартал.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12.6. Во избежание засорения ливневой канализации (водосточной сети) запрещается сброс смета и бытового мусора в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 xml:space="preserve">Решетки </w:t>
      </w:r>
      <w:proofErr w:type="spellStart"/>
      <w:r w:rsidRPr="00D8543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85433">
        <w:rPr>
          <w:rFonts w:ascii="Times New Roman" w:hAnsi="Times New Roman" w:cs="Times New Roman"/>
          <w:sz w:val="24"/>
          <w:szCs w:val="24"/>
        </w:rPr>
        <w:t xml:space="preserve"> колодцев должны постоянно находиться в рабочем состоянии. Не допускаются засорение, заливание решеток и колодцев, ограничивающие их пропускную способность.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– скол и вывоз льда) возлагается на организации, допустившие нарушения.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lastRenderedPageBreak/>
        <w:tab/>
        <w:t>12.7. Вывоз скола асфальта при проведении дорожно-ремонтных работ производится организациями, проводящими работы: на главных магистралях – незамедлительно (в ходе работ), на остальных улицах и во дворах – в течение суток.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12.8. Рубка деревьев и их вывоз осуществляется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муниципального образования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и в течение трех суток на улицах второстепенного значения и дворовых территориях.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Упавшие деревья должны быть удалены владельцами территории немедленно с проезжей части дорог, тротуаров, от воздушных сетей, фасадов жилых и производственных зданий, а с других территорий – в течение 6 часов с момента обнаружения.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12.9. Застройщики должны установить емкости для сбора и хранения ТБО, КГО и строительного мусора у объектов незавершенного строительства в количестве, достаточном для временного хранения этих отходов.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13. Ответственность за нарушение настоящих Правил.</w:t>
      </w:r>
    </w:p>
    <w:p w:rsidR="00D04131" w:rsidRPr="00D85433" w:rsidRDefault="00D04131" w:rsidP="00D85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433">
        <w:rPr>
          <w:rFonts w:ascii="Times New Roman" w:hAnsi="Times New Roman" w:cs="Times New Roman"/>
          <w:sz w:val="24"/>
          <w:szCs w:val="24"/>
        </w:rPr>
        <w:tab/>
        <w:t>Физические и юридические лица, виновные в нарушении настоящих Правил, несут административную ответственность в порядке, определенном Кодексом РФ «Об административных правонарушениях», а также другими нормативными и правовыми актами и действующим законодательством Республики Башкортостан.</w:t>
      </w:r>
    </w:p>
    <w:p w:rsidR="005718B2" w:rsidRPr="00D85433" w:rsidRDefault="005718B2" w:rsidP="00D854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718B2" w:rsidRPr="00D85433" w:rsidSect="007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131"/>
    <w:rsid w:val="000A26A2"/>
    <w:rsid w:val="000F6789"/>
    <w:rsid w:val="002955BC"/>
    <w:rsid w:val="00444FB8"/>
    <w:rsid w:val="00563540"/>
    <w:rsid w:val="005718B2"/>
    <w:rsid w:val="00626BD3"/>
    <w:rsid w:val="006A17CC"/>
    <w:rsid w:val="007032B3"/>
    <w:rsid w:val="007D0364"/>
    <w:rsid w:val="00806185"/>
    <w:rsid w:val="008565C4"/>
    <w:rsid w:val="00C003ED"/>
    <w:rsid w:val="00C850BF"/>
    <w:rsid w:val="00D04131"/>
    <w:rsid w:val="00D85433"/>
    <w:rsid w:val="00E82E84"/>
    <w:rsid w:val="00EB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3"/>
  </w:style>
  <w:style w:type="paragraph" w:styleId="3">
    <w:name w:val="heading 3"/>
    <w:basedOn w:val="a"/>
    <w:next w:val="a"/>
    <w:link w:val="30"/>
    <w:qFormat/>
    <w:rsid w:val="000F678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13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41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413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F678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6">
    <w:name w:val="header"/>
    <w:basedOn w:val="a"/>
    <w:link w:val="a7"/>
    <w:rsid w:val="000F67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0F6789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19</cp:revision>
  <cp:lastPrinted>2014-04-30T08:30:00Z</cp:lastPrinted>
  <dcterms:created xsi:type="dcterms:W3CDTF">2014-04-29T08:41:00Z</dcterms:created>
  <dcterms:modified xsi:type="dcterms:W3CDTF">2014-05-05T03:22:00Z</dcterms:modified>
</cp:coreProperties>
</file>